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B4" w:rsidRPr="0096578D" w:rsidRDefault="00E63B97" w:rsidP="009D0F13">
      <w:pPr>
        <w:spacing w:before="120" w:after="120" w:line="240" w:lineRule="auto"/>
        <w:jc w:val="right"/>
        <w:rPr>
          <w:sz w:val="24"/>
          <w:szCs w:val="24"/>
        </w:rPr>
      </w:pPr>
      <w:r w:rsidRPr="0096578D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-547370</wp:posOffset>
            </wp:positionV>
            <wp:extent cx="1076325" cy="1076325"/>
            <wp:effectExtent l="0" t="0" r="9525" b="9525"/>
            <wp:wrapNone/>
            <wp:docPr id="2" name="Imagem 2" descr="C:\Users\Jan\Documents\GIZ\Logos\logo_g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an\Documents\GIZ\Logos\logo_gi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EB4" w:rsidRPr="0096578D" w:rsidRDefault="00180EB4" w:rsidP="009D0F13">
      <w:pPr>
        <w:spacing w:before="120" w:after="120" w:line="240" w:lineRule="auto"/>
        <w:ind w:left="1410" w:hanging="1410"/>
        <w:jc w:val="both"/>
        <w:rPr>
          <w:b/>
          <w:sz w:val="24"/>
          <w:szCs w:val="24"/>
        </w:rPr>
      </w:pPr>
      <w:r w:rsidRPr="0096578D">
        <w:rPr>
          <w:rFonts w:eastAsia="Arial Unicode MS"/>
          <w:sz w:val="24"/>
          <w:szCs w:val="24"/>
          <w:lang w:eastAsia="pt-BR"/>
        </w:rPr>
        <w:t xml:space="preserve">Projeto: </w:t>
      </w:r>
      <w:r w:rsidRPr="0096578D">
        <w:rPr>
          <w:rFonts w:eastAsia="Arial Unicode MS"/>
          <w:sz w:val="24"/>
          <w:szCs w:val="24"/>
          <w:lang w:eastAsia="pt-BR"/>
        </w:rPr>
        <w:tab/>
      </w:r>
      <w:r w:rsidR="000E45B0" w:rsidRPr="0096578D">
        <w:rPr>
          <w:b/>
          <w:sz w:val="24"/>
          <w:szCs w:val="24"/>
        </w:rPr>
        <w:t xml:space="preserve">Prevenção, controle e monitoramento de queimadas irregulares e incêndios florestais no </w:t>
      </w:r>
      <w:proofErr w:type="gramStart"/>
      <w:r w:rsidR="000E45B0" w:rsidRPr="0096578D">
        <w:rPr>
          <w:b/>
          <w:sz w:val="24"/>
          <w:szCs w:val="24"/>
        </w:rPr>
        <w:t>Cerrado</w:t>
      </w:r>
      <w:proofErr w:type="gramEnd"/>
    </w:p>
    <w:p w:rsidR="00180EB4" w:rsidRPr="0096578D" w:rsidRDefault="00180EB4" w:rsidP="009D0F13">
      <w:pPr>
        <w:spacing w:before="120" w:after="120" w:line="240" w:lineRule="auto"/>
        <w:rPr>
          <w:rFonts w:eastAsia="Arial Unicode MS"/>
          <w:sz w:val="24"/>
          <w:szCs w:val="24"/>
          <w:lang w:eastAsia="pt-BR"/>
        </w:rPr>
      </w:pPr>
      <w:r w:rsidRPr="0096578D">
        <w:rPr>
          <w:rFonts w:eastAsia="Arial Unicode MS"/>
          <w:sz w:val="24"/>
          <w:szCs w:val="24"/>
          <w:lang w:eastAsia="pt-BR"/>
        </w:rPr>
        <w:t>PN</w:t>
      </w:r>
      <w:r w:rsidR="00245E98" w:rsidRPr="0096578D">
        <w:rPr>
          <w:rFonts w:eastAsia="Arial Unicode MS"/>
          <w:sz w:val="24"/>
          <w:szCs w:val="24"/>
          <w:lang w:eastAsia="pt-BR"/>
        </w:rPr>
        <w:t>:</w:t>
      </w:r>
      <w:r w:rsidRPr="0096578D">
        <w:rPr>
          <w:rFonts w:eastAsia="Arial Unicode MS"/>
          <w:sz w:val="24"/>
          <w:szCs w:val="24"/>
          <w:lang w:eastAsia="pt-BR"/>
        </w:rPr>
        <w:tab/>
      </w:r>
      <w:r w:rsidRPr="0096578D">
        <w:rPr>
          <w:rFonts w:eastAsia="Arial Unicode MS"/>
          <w:sz w:val="24"/>
          <w:szCs w:val="24"/>
          <w:lang w:eastAsia="pt-BR"/>
        </w:rPr>
        <w:tab/>
      </w:r>
      <w:r w:rsidR="000E45B0" w:rsidRPr="0096578D">
        <w:rPr>
          <w:rFonts w:eastAsia="Arial Unicode MS"/>
          <w:sz w:val="24"/>
          <w:szCs w:val="24"/>
          <w:lang w:eastAsia="pt-BR"/>
        </w:rPr>
        <w:t>11.9035.4</w:t>
      </w:r>
      <w:r w:rsidR="007A7B1B" w:rsidRPr="0096578D">
        <w:rPr>
          <w:rFonts w:eastAsia="Arial Unicode MS"/>
          <w:sz w:val="24"/>
          <w:szCs w:val="24"/>
          <w:lang w:eastAsia="pt-BR"/>
        </w:rPr>
        <w:t>-001.00</w:t>
      </w:r>
    </w:p>
    <w:p w:rsidR="001E7963" w:rsidRPr="0096578D" w:rsidRDefault="001E7963" w:rsidP="009D0F13">
      <w:pPr>
        <w:spacing w:before="120" w:after="120" w:line="240" w:lineRule="auto"/>
        <w:rPr>
          <w:rFonts w:eastAsia="Arial Unicode MS"/>
          <w:sz w:val="24"/>
          <w:szCs w:val="24"/>
          <w:lang w:eastAsia="pt-BR"/>
        </w:rPr>
      </w:pPr>
    </w:p>
    <w:p w:rsidR="00B357FD" w:rsidRPr="0096578D" w:rsidRDefault="00794C9E" w:rsidP="00B357FD">
      <w:pPr>
        <w:spacing w:before="120" w:after="120" w:line="240" w:lineRule="auto"/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96578D">
        <w:rPr>
          <w:rFonts w:eastAsia="Arial Unicode MS"/>
          <w:b/>
          <w:sz w:val="24"/>
          <w:szCs w:val="24"/>
          <w:u w:val="single"/>
          <w:lang w:eastAsia="pt-BR"/>
        </w:rPr>
        <w:t>Termo</w:t>
      </w:r>
      <w:r w:rsidR="00A464AA" w:rsidRPr="0096578D">
        <w:rPr>
          <w:rFonts w:eastAsia="Arial Unicode MS"/>
          <w:b/>
          <w:sz w:val="24"/>
          <w:szCs w:val="24"/>
          <w:u w:val="single"/>
          <w:lang w:eastAsia="pt-BR"/>
        </w:rPr>
        <w:t xml:space="preserve"> de Referência</w:t>
      </w:r>
    </w:p>
    <w:p w:rsidR="00B357FD" w:rsidRPr="0096578D" w:rsidRDefault="00B357FD" w:rsidP="00B357FD">
      <w:pPr>
        <w:spacing w:before="120" w:after="120" w:line="240" w:lineRule="auto"/>
        <w:jc w:val="center"/>
        <w:rPr>
          <w:rFonts w:eastAsia="Arial Unicode MS"/>
          <w:sz w:val="24"/>
          <w:szCs w:val="24"/>
          <w:u w:val="single"/>
          <w:lang w:eastAsia="pt-BR"/>
        </w:rPr>
      </w:pPr>
      <w:r w:rsidRPr="0096578D">
        <w:rPr>
          <w:rFonts w:cs="Arial"/>
          <w:b/>
          <w:sz w:val="24"/>
          <w:szCs w:val="24"/>
        </w:rPr>
        <w:t>Contratação de "Agentes de Manejo" para apoiar</w:t>
      </w:r>
      <w:r w:rsidR="000B4975" w:rsidRPr="0096578D">
        <w:rPr>
          <w:rFonts w:cs="Arial"/>
          <w:b/>
          <w:sz w:val="24"/>
          <w:szCs w:val="24"/>
        </w:rPr>
        <w:t xml:space="preserve"> </w:t>
      </w:r>
      <w:r w:rsidRPr="0096578D">
        <w:rPr>
          <w:rFonts w:cs="Arial"/>
          <w:b/>
          <w:sz w:val="24"/>
          <w:szCs w:val="24"/>
        </w:rPr>
        <w:t xml:space="preserve">as atividades de Manejo Integrado e Adaptativo do Fogo 2016, no Parque Estadual do Jalapão e na Área de Proteção Ambiental do </w:t>
      </w:r>
      <w:proofErr w:type="gramStart"/>
      <w:r w:rsidRPr="0096578D">
        <w:rPr>
          <w:rFonts w:cs="Arial"/>
          <w:b/>
          <w:sz w:val="24"/>
          <w:szCs w:val="24"/>
        </w:rPr>
        <w:t>Jalapão</w:t>
      </w:r>
      <w:proofErr w:type="gramEnd"/>
    </w:p>
    <w:p w:rsidR="001E7963" w:rsidRPr="0096578D" w:rsidRDefault="001E7963" w:rsidP="009D0F13">
      <w:pPr>
        <w:spacing w:before="120" w:after="120" w:line="240" w:lineRule="auto"/>
        <w:jc w:val="center"/>
        <w:rPr>
          <w:rFonts w:eastAsia="Arial Unicode MS"/>
          <w:b/>
          <w:sz w:val="24"/>
          <w:szCs w:val="24"/>
          <w:lang w:eastAsia="pt-BR"/>
        </w:rPr>
      </w:pPr>
    </w:p>
    <w:p w:rsidR="002024CD" w:rsidRPr="0096578D" w:rsidRDefault="00EC6B9B" w:rsidP="009D0F13">
      <w:pPr>
        <w:pStyle w:val="PargrafodaLista"/>
        <w:numPr>
          <w:ilvl w:val="0"/>
          <w:numId w:val="16"/>
        </w:numPr>
        <w:spacing w:before="120" w:after="120" w:line="240" w:lineRule="auto"/>
        <w:rPr>
          <w:b/>
          <w:bCs/>
          <w:color w:val="000000"/>
          <w:sz w:val="24"/>
          <w:szCs w:val="24"/>
          <w:lang w:eastAsia="pt-BR"/>
        </w:rPr>
      </w:pPr>
      <w:r w:rsidRPr="0096578D">
        <w:rPr>
          <w:b/>
          <w:bCs/>
          <w:color w:val="000000"/>
          <w:sz w:val="24"/>
          <w:szCs w:val="24"/>
          <w:lang w:eastAsia="pt-BR"/>
        </w:rPr>
        <w:t xml:space="preserve">Contexto </w:t>
      </w:r>
    </w:p>
    <w:p w:rsidR="00091055" w:rsidRPr="0096578D" w:rsidRDefault="00091055" w:rsidP="009D0F13">
      <w:pPr>
        <w:spacing w:before="120" w:after="120" w:line="240" w:lineRule="auto"/>
        <w:jc w:val="both"/>
        <w:rPr>
          <w:sz w:val="24"/>
          <w:szCs w:val="24"/>
        </w:rPr>
      </w:pPr>
      <w:r w:rsidRPr="0096578D">
        <w:rPr>
          <w:sz w:val="24"/>
          <w:szCs w:val="24"/>
        </w:rPr>
        <w:t xml:space="preserve">O Cerrado Brasileiro se estende por mais de </w:t>
      </w:r>
      <w:proofErr w:type="gramStart"/>
      <w:r w:rsidRPr="0096578D">
        <w:rPr>
          <w:sz w:val="24"/>
          <w:szCs w:val="24"/>
        </w:rPr>
        <w:t>2</w:t>
      </w:r>
      <w:proofErr w:type="gramEnd"/>
      <w:r w:rsidRPr="0096578D">
        <w:rPr>
          <w:sz w:val="24"/>
          <w:szCs w:val="24"/>
        </w:rPr>
        <w:t xml:space="preserve"> milhões de km², ocupando quase um quarto do território nacional, e é considerado a formação </w:t>
      </w:r>
      <w:proofErr w:type="spellStart"/>
      <w:r w:rsidRPr="0096578D">
        <w:rPr>
          <w:sz w:val="24"/>
          <w:szCs w:val="24"/>
        </w:rPr>
        <w:t>savânica</w:t>
      </w:r>
      <w:proofErr w:type="spellEnd"/>
      <w:r w:rsidRPr="0096578D">
        <w:rPr>
          <w:sz w:val="24"/>
          <w:szCs w:val="24"/>
        </w:rPr>
        <w:t xml:space="preserve"> mais biodiversa do mundo. Desmatamentos e degradação levaram a que atualmente somente </w:t>
      </w:r>
      <w:proofErr w:type="gramStart"/>
      <w:r w:rsidRPr="0096578D">
        <w:rPr>
          <w:sz w:val="24"/>
          <w:szCs w:val="24"/>
        </w:rPr>
        <w:t>cerca de 52</w:t>
      </w:r>
      <w:proofErr w:type="gramEnd"/>
      <w:r w:rsidRPr="0096578D">
        <w:rPr>
          <w:sz w:val="24"/>
          <w:szCs w:val="24"/>
        </w:rPr>
        <w:t>% da cobertura vegetal original se mantenha preservada. Apenas 8,2% da área do Cerrado são constituídos por unidades de conservação, 4,4% são terras indígenas.</w:t>
      </w:r>
    </w:p>
    <w:p w:rsidR="00091055" w:rsidRPr="0096578D" w:rsidRDefault="00091055" w:rsidP="009D0F13">
      <w:pPr>
        <w:spacing w:before="120" w:after="120" w:line="240" w:lineRule="auto"/>
        <w:jc w:val="both"/>
        <w:rPr>
          <w:sz w:val="24"/>
          <w:szCs w:val="24"/>
        </w:rPr>
      </w:pPr>
      <w:r w:rsidRPr="0096578D">
        <w:rPr>
          <w:sz w:val="24"/>
          <w:szCs w:val="24"/>
        </w:rPr>
        <w:t>O Plano Nacional de Mudanças Climáticas e o Plano de Prevenção e Controle de Desmatamentos e Queimadas no Cerrado (</w:t>
      </w:r>
      <w:proofErr w:type="spellStart"/>
      <w:proofErr w:type="gramStart"/>
      <w:r w:rsidRPr="0096578D">
        <w:rPr>
          <w:sz w:val="24"/>
          <w:szCs w:val="24"/>
        </w:rPr>
        <w:t>PPCerrado</w:t>
      </w:r>
      <w:proofErr w:type="spellEnd"/>
      <w:proofErr w:type="gramEnd"/>
      <w:r w:rsidRPr="0096578D">
        <w:rPr>
          <w:sz w:val="24"/>
          <w:szCs w:val="24"/>
        </w:rPr>
        <w:t>) preveem a redução em 40%, até 2020, das emissões de CO2 oriundas de mudanças de uso da terra e florestas no Cerrado. No entanto, o efeito combinado de desmatamentos, incêndios e queimadas na geração das emissões de gases de efeito estufa ainda é pouco conhecido. Ambos constituem bases imprescindíveis para a apuração da importância climática do Cerrado e o alcance das metas climáticas brasileiras.</w:t>
      </w:r>
    </w:p>
    <w:p w:rsidR="00091055" w:rsidRPr="0096578D" w:rsidRDefault="00091055" w:rsidP="009D0F13">
      <w:pPr>
        <w:spacing w:before="120" w:after="120" w:line="240" w:lineRule="auto"/>
        <w:jc w:val="both"/>
        <w:rPr>
          <w:sz w:val="24"/>
          <w:szCs w:val="24"/>
        </w:rPr>
      </w:pPr>
      <w:r w:rsidRPr="0096578D">
        <w:rPr>
          <w:sz w:val="24"/>
          <w:szCs w:val="24"/>
        </w:rPr>
        <w:t>Nesse contexto, uma das iniciativas implementadas no Brasil é o projeto de cooperação “Prevenção, controle e monitoramento de queimadas irregulares e incêndios florestais no Cerrado”, que tem como parceiros o Ministério do Meio Ambiente (MMA), o Instituto Chico Mendes de Conservação da Biodiversidade (</w:t>
      </w:r>
      <w:proofErr w:type="spellStart"/>
      <w:proofErr w:type="gramStart"/>
      <w:r w:rsidRPr="0096578D">
        <w:rPr>
          <w:sz w:val="24"/>
          <w:szCs w:val="24"/>
        </w:rPr>
        <w:t>ICMBio</w:t>
      </w:r>
      <w:proofErr w:type="spellEnd"/>
      <w:proofErr w:type="gramEnd"/>
      <w:r w:rsidRPr="0096578D">
        <w:rPr>
          <w:sz w:val="24"/>
          <w:szCs w:val="24"/>
        </w:rPr>
        <w:t>), o Instituto Brasileiro do Meio Ambiente e dos Recursos Naturais Renováveis (</w:t>
      </w:r>
      <w:proofErr w:type="spellStart"/>
      <w:r w:rsidRPr="0096578D">
        <w:rPr>
          <w:sz w:val="24"/>
          <w:szCs w:val="24"/>
        </w:rPr>
        <w:t>Ibama</w:t>
      </w:r>
      <w:proofErr w:type="spellEnd"/>
      <w:r w:rsidRPr="0096578D">
        <w:rPr>
          <w:sz w:val="24"/>
          <w:szCs w:val="24"/>
        </w:rPr>
        <w:t>/</w:t>
      </w:r>
      <w:proofErr w:type="spellStart"/>
      <w:r w:rsidRPr="0096578D">
        <w:rPr>
          <w:sz w:val="24"/>
          <w:szCs w:val="24"/>
        </w:rPr>
        <w:t>Prevfogo</w:t>
      </w:r>
      <w:proofErr w:type="spellEnd"/>
      <w:r w:rsidRPr="0096578D">
        <w:rPr>
          <w:sz w:val="24"/>
          <w:szCs w:val="24"/>
        </w:rPr>
        <w:t>), o Instituto Nacional de Pesquisas Espaciais (Inpe), a Secretaria do Meio Ambiente e d</w:t>
      </w:r>
      <w:r w:rsidR="005830FA" w:rsidRPr="0096578D">
        <w:rPr>
          <w:sz w:val="24"/>
          <w:szCs w:val="24"/>
        </w:rPr>
        <w:t xml:space="preserve">e Recursos Hídricos </w:t>
      </w:r>
      <w:r w:rsidRPr="0096578D">
        <w:rPr>
          <w:sz w:val="24"/>
          <w:szCs w:val="24"/>
        </w:rPr>
        <w:t xml:space="preserve"> (</w:t>
      </w:r>
      <w:proofErr w:type="spellStart"/>
      <w:r w:rsidRPr="0096578D">
        <w:rPr>
          <w:sz w:val="24"/>
          <w:szCs w:val="24"/>
        </w:rPr>
        <w:t>Sema</w:t>
      </w:r>
      <w:r w:rsidR="005830FA" w:rsidRPr="0096578D">
        <w:rPr>
          <w:sz w:val="24"/>
          <w:szCs w:val="24"/>
        </w:rPr>
        <w:t>rh</w:t>
      </w:r>
      <w:proofErr w:type="spellEnd"/>
      <w:r w:rsidRPr="0096578D">
        <w:rPr>
          <w:sz w:val="24"/>
          <w:szCs w:val="24"/>
        </w:rPr>
        <w:t xml:space="preserve">), o Instituto Natureza do Tocantins (Naturatins), a Caixa Econômica Federal (Caixa), </w:t>
      </w:r>
      <w:r w:rsidR="00EA7D58" w:rsidRPr="0096578D">
        <w:rPr>
          <w:sz w:val="24"/>
          <w:szCs w:val="24"/>
        </w:rPr>
        <w:t xml:space="preserve">a Cooperação  Alemã para o Desenvolvimento Sustentável, por meio da Deutsche </w:t>
      </w:r>
      <w:proofErr w:type="spellStart"/>
      <w:r w:rsidR="00EA7D58" w:rsidRPr="0096578D">
        <w:rPr>
          <w:sz w:val="24"/>
          <w:szCs w:val="24"/>
        </w:rPr>
        <w:t>Gesellschaft</w:t>
      </w:r>
      <w:proofErr w:type="spellEnd"/>
      <w:r w:rsidR="00EA7D58" w:rsidRPr="0096578D">
        <w:rPr>
          <w:sz w:val="24"/>
          <w:szCs w:val="24"/>
        </w:rPr>
        <w:t xml:space="preserve"> </w:t>
      </w:r>
      <w:proofErr w:type="spellStart"/>
      <w:r w:rsidR="00EA7D58" w:rsidRPr="0096578D">
        <w:rPr>
          <w:sz w:val="24"/>
          <w:szCs w:val="24"/>
        </w:rPr>
        <w:t>für</w:t>
      </w:r>
      <w:proofErr w:type="spellEnd"/>
      <w:r w:rsidR="00EA7D58" w:rsidRPr="0096578D">
        <w:rPr>
          <w:sz w:val="24"/>
          <w:szCs w:val="24"/>
        </w:rPr>
        <w:t xml:space="preserve"> </w:t>
      </w:r>
      <w:proofErr w:type="spellStart"/>
      <w:r w:rsidR="00EA7D58" w:rsidRPr="0096578D">
        <w:rPr>
          <w:sz w:val="24"/>
          <w:szCs w:val="24"/>
        </w:rPr>
        <w:t>Internationale</w:t>
      </w:r>
      <w:proofErr w:type="spellEnd"/>
      <w:r w:rsidR="00EA7D58" w:rsidRPr="0096578D">
        <w:rPr>
          <w:sz w:val="24"/>
          <w:szCs w:val="24"/>
        </w:rPr>
        <w:t xml:space="preserve"> </w:t>
      </w:r>
      <w:proofErr w:type="spellStart"/>
      <w:r w:rsidR="00EA7D58" w:rsidRPr="0096578D">
        <w:rPr>
          <w:sz w:val="24"/>
          <w:szCs w:val="24"/>
        </w:rPr>
        <w:t>Zusammenarbeit</w:t>
      </w:r>
      <w:proofErr w:type="spellEnd"/>
      <w:r w:rsidR="00EA7D58" w:rsidRPr="0096578D">
        <w:rPr>
          <w:sz w:val="24"/>
          <w:szCs w:val="24"/>
        </w:rPr>
        <w:t xml:space="preserve"> (GIZ) </w:t>
      </w:r>
      <w:proofErr w:type="spellStart"/>
      <w:r w:rsidR="00EA7D58" w:rsidRPr="0096578D">
        <w:rPr>
          <w:sz w:val="24"/>
          <w:szCs w:val="24"/>
        </w:rPr>
        <w:t>GmbH</w:t>
      </w:r>
      <w:proofErr w:type="spellEnd"/>
      <w:r w:rsidR="00EA7D58" w:rsidRPr="0096578D">
        <w:rPr>
          <w:sz w:val="24"/>
          <w:szCs w:val="24"/>
        </w:rPr>
        <w:t xml:space="preserve">  e a Cooperação Financeira Alemã, por meio do Banco Alemão para o Desenvolvimento (</w:t>
      </w:r>
      <w:proofErr w:type="spellStart"/>
      <w:r w:rsidR="00EA7D58" w:rsidRPr="0096578D">
        <w:rPr>
          <w:sz w:val="24"/>
          <w:szCs w:val="24"/>
        </w:rPr>
        <w:t>KfW</w:t>
      </w:r>
      <w:proofErr w:type="spellEnd"/>
      <w:r w:rsidR="00EA7D58" w:rsidRPr="0096578D">
        <w:rPr>
          <w:sz w:val="24"/>
          <w:szCs w:val="24"/>
        </w:rPr>
        <w:t xml:space="preserve">), no âmbito da Iniciativa Internacional de Proteção ao Clima (IKI) do Ministério de Meio Ambiente, Proteção à Natureza, Construção e Segurança Nuclear da Alemanha (BMUB). </w:t>
      </w:r>
    </w:p>
    <w:p w:rsidR="00E52D5E" w:rsidRPr="0096578D" w:rsidRDefault="00D713F2" w:rsidP="00E52D5E">
      <w:pPr>
        <w:tabs>
          <w:tab w:val="center" w:pos="4677"/>
        </w:tabs>
        <w:spacing w:before="120" w:after="120" w:line="240" w:lineRule="auto"/>
        <w:jc w:val="both"/>
        <w:rPr>
          <w:sz w:val="24"/>
          <w:szCs w:val="24"/>
        </w:rPr>
      </w:pPr>
      <w:r w:rsidRPr="0096578D">
        <w:rPr>
          <w:sz w:val="24"/>
          <w:szCs w:val="24"/>
        </w:rPr>
        <w:t xml:space="preserve">O objetivo do Projeto é aprimorar o manejo integrado do fogo em áreas selecionadas do Cerrado e desenvolver sistemas de monitoramento de incêndios e desmatamentos, contribuindo para a manutenção do Cerrado como sumidouro de carbono de relevância global, a conservação da biodiversidade do bioma, bem como para a redução das emissões de gases de efeito estufa. Esse objetivo deve ser alcançado por meio da prevenção e do controle efetivos de queimadas e incêndios florestais, do aprimoramento da gestão de Unidades de Conservação, do aprimoramento do conhecimento dos efeitos de queimadas e incêndios florestais sobre a biodiversidade e mudanças do clima, do aprimoramento de instrumentos para o </w:t>
      </w:r>
      <w:r w:rsidRPr="0096578D">
        <w:rPr>
          <w:sz w:val="24"/>
          <w:szCs w:val="24"/>
        </w:rPr>
        <w:lastRenderedPageBreak/>
        <w:t xml:space="preserve">monitoramento de desmatamentos e queimadas no Cerrado, bem como pelo intercâmbio, gestão e disseminação de conhecimento e experiências do Projeto. </w:t>
      </w:r>
    </w:p>
    <w:p w:rsidR="00E52D5E" w:rsidRPr="0096578D" w:rsidRDefault="00E52D5E" w:rsidP="00E52D5E">
      <w:pPr>
        <w:tabs>
          <w:tab w:val="center" w:pos="4677"/>
        </w:tabs>
        <w:spacing w:before="120" w:after="120" w:line="240" w:lineRule="auto"/>
        <w:jc w:val="both"/>
        <w:rPr>
          <w:color w:val="000000"/>
          <w:sz w:val="24"/>
          <w:szCs w:val="24"/>
        </w:rPr>
      </w:pPr>
      <w:r w:rsidRPr="0096578D">
        <w:rPr>
          <w:color w:val="000000"/>
          <w:sz w:val="24"/>
          <w:szCs w:val="24"/>
        </w:rPr>
        <w:t xml:space="preserve">O Parque Estadual do Jalapão </w:t>
      </w:r>
      <w:r w:rsidR="00A975EB">
        <w:rPr>
          <w:color w:val="000000"/>
          <w:sz w:val="24"/>
          <w:szCs w:val="24"/>
        </w:rPr>
        <w:t>(PEJ)</w:t>
      </w:r>
      <w:r w:rsidR="007C1B62">
        <w:rPr>
          <w:color w:val="000000"/>
          <w:sz w:val="24"/>
          <w:szCs w:val="24"/>
        </w:rPr>
        <w:t xml:space="preserve"> </w:t>
      </w:r>
      <w:r w:rsidRPr="0096578D">
        <w:rPr>
          <w:color w:val="000000"/>
          <w:sz w:val="24"/>
          <w:szCs w:val="24"/>
        </w:rPr>
        <w:t xml:space="preserve">é uma unidade de conservação apoiada pelo Projeto Cerrado-Jalapão para o desenvolvimento de atividades que contribuam para o aprimoramento de ações de prevenção e para o controle de queimadas irregulares e incêndios florestais na sua área de abrangência e entorno. O entorno do PEJ está inserido na Área de Proteção Ambiental (APA) do Jalapão, que também faz limite com a Estação Ecológica Serra Geral do Tocantins (EESGT) e com o Parque Nacional das Nascentes do Rio Parnaíba (PNNRP). Parte dos incêndios que atingem as </w:t>
      </w:r>
      <w:r w:rsidR="00A975EB">
        <w:rPr>
          <w:color w:val="000000"/>
          <w:sz w:val="24"/>
          <w:szCs w:val="24"/>
        </w:rPr>
        <w:t>Unidades de Conservação</w:t>
      </w:r>
      <w:r w:rsidRPr="0096578D">
        <w:rPr>
          <w:color w:val="000000"/>
          <w:sz w:val="24"/>
          <w:szCs w:val="24"/>
        </w:rPr>
        <w:t xml:space="preserve"> de Proteção Integral do Jalapão começa em propriedades inseridas na Área de Proteção Ambiental do Jalapão. </w:t>
      </w:r>
    </w:p>
    <w:p w:rsidR="003072D2" w:rsidRPr="0096578D" w:rsidRDefault="00B357FD" w:rsidP="009D0F13">
      <w:pPr>
        <w:tabs>
          <w:tab w:val="center" w:pos="4677"/>
        </w:tabs>
        <w:spacing w:before="120" w:after="120" w:line="240" w:lineRule="auto"/>
        <w:jc w:val="both"/>
        <w:rPr>
          <w:color w:val="000000"/>
          <w:sz w:val="24"/>
          <w:szCs w:val="24"/>
        </w:rPr>
      </w:pPr>
      <w:r w:rsidRPr="0096578D">
        <w:rPr>
          <w:color w:val="000000"/>
          <w:sz w:val="24"/>
          <w:szCs w:val="24"/>
        </w:rPr>
        <w:t xml:space="preserve">Em 2014 foi iniciado no PEJ </w:t>
      </w:r>
      <w:r w:rsidR="00E52D5E" w:rsidRPr="0096578D">
        <w:rPr>
          <w:color w:val="000000"/>
          <w:sz w:val="24"/>
          <w:szCs w:val="24"/>
        </w:rPr>
        <w:t>o</w:t>
      </w:r>
      <w:r w:rsidRPr="0096578D">
        <w:rPr>
          <w:color w:val="000000"/>
          <w:sz w:val="24"/>
          <w:szCs w:val="24"/>
        </w:rPr>
        <w:t xml:space="preserve"> programa piloto de</w:t>
      </w:r>
      <w:r w:rsidR="00E52D5E" w:rsidRPr="0096578D">
        <w:rPr>
          <w:color w:val="000000"/>
          <w:sz w:val="24"/>
          <w:szCs w:val="24"/>
        </w:rPr>
        <w:t xml:space="preserve"> Manejo Integrado do Fogo</w:t>
      </w:r>
      <w:r w:rsidR="00B860A8" w:rsidRPr="0096578D">
        <w:rPr>
          <w:color w:val="000000"/>
          <w:sz w:val="24"/>
          <w:szCs w:val="24"/>
        </w:rPr>
        <w:t xml:space="preserve"> e estendido para APA do Jalapão em 2015. A</w:t>
      </w:r>
      <w:r w:rsidR="00E52D5E" w:rsidRPr="0096578D">
        <w:rPr>
          <w:color w:val="000000"/>
          <w:sz w:val="24"/>
          <w:szCs w:val="24"/>
        </w:rPr>
        <w:t xml:space="preserve"> continuidade e ampliação das ações de MIF são estratégicas para a redução de incêndios descontrolados bem como para a redução de emissões de gases de efeito estufa e proteção da biodiversidade. Com o intuito de facilitar e fortalecer o desenvolvimento do Manejo Integrado de Fogo – MIF e </w:t>
      </w:r>
      <w:r w:rsidR="00A975EB">
        <w:rPr>
          <w:color w:val="000000"/>
          <w:sz w:val="24"/>
          <w:szCs w:val="24"/>
        </w:rPr>
        <w:t>d</w:t>
      </w:r>
      <w:r w:rsidR="00E52D5E" w:rsidRPr="0096578D">
        <w:rPr>
          <w:color w:val="000000"/>
          <w:sz w:val="24"/>
          <w:szCs w:val="24"/>
        </w:rPr>
        <w:t>o Manejo de Fogo de Base Comunitária – MFBC, faz-se necessári</w:t>
      </w:r>
      <w:r w:rsidR="00A975EB">
        <w:rPr>
          <w:color w:val="000000"/>
          <w:sz w:val="24"/>
          <w:szCs w:val="24"/>
        </w:rPr>
        <w:t>a</w:t>
      </w:r>
      <w:r w:rsidR="00E52D5E" w:rsidRPr="0096578D">
        <w:rPr>
          <w:color w:val="000000"/>
          <w:sz w:val="24"/>
          <w:szCs w:val="24"/>
        </w:rPr>
        <w:t xml:space="preserve"> </w:t>
      </w:r>
      <w:proofErr w:type="gramStart"/>
      <w:r w:rsidR="00E52D5E" w:rsidRPr="0096578D">
        <w:rPr>
          <w:color w:val="000000"/>
          <w:sz w:val="24"/>
          <w:szCs w:val="24"/>
        </w:rPr>
        <w:t>a</w:t>
      </w:r>
      <w:proofErr w:type="gramEnd"/>
      <w:r w:rsidR="00E52D5E" w:rsidRPr="0096578D">
        <w:rPr>
          <w:color w:val="000000"/>
          <w:sz w:val="24"/>
          <w:szCs w:val="24"/>
        </w:rPr>
        <w:t xml:space="preserve"> contratação de agente de manejo para apoiar o planejamento e a execução de tais atividades no PEJ e na APA do Jalapão.</w:t>
      </w:r>
    </w:p>
    <w:p w:rsidR="00DA2616" w:rsidRPr="0096578D" w:rsidRDefault="00DA2616" w:rsidP="009D0F13">
      <w:pPr>
        <w:tabs>
          <w:tab w:val="center" w:pos="4677"/>
        </w:tabs>
        <w:spacing w:before="120" w:after="120" w:line="240" w:lineRule="auto"/>
        <w:jc w:val="both"/>
        <w:rPr>
          <w:color w:val="000000"/>
          <w:sz w:val="24"/>
          <w:szCs w:val="24"/>
        </w:rPr>
      </w:pPr>
    </w:p>
    <w:p w:rsidR="00B23E86" w:rsidRPr="0096578D" w:rsidRDefault="00C03834" w:rsidP="009D0F13">
      <w:pPr>
        <w:tabs>
          <w:tab w:val="center" w:pos="4677"/>
        </w:tabs>
        <w:spacing w:before="120" w:after="120" w:line="240" w:lineRule="auto"/>
        <w:jc w:val="both"/>
        <w:rPr>
          <w:b/>
          <w:color w:val="000000"/>
          <w:sz w:val="24"/>
          <w:szCs w:val="24"/>
        </w:rPr>
      </w:pPr>
      <w:r w:rsidRPr="0096578D">
        <w:rPr>
          <w:b/>
          <w:color w:val="000000"/>
          <w:sz w:val="24"/>
          <w:szCs w:val="24"/>
        </w:rPr>
        <w:t>2. Objetivo</w:t>
      </w:r>
      <w:r w:rsidR="00FA3ECD" w:rsidRPr="0096578D">
        <w:rPr>
          <w:b/>
          <w:color w:val="000000"/>
          <w:sz w:val="24"/>
          <w:szCs w:val="24"/>
        </w:rPr>
        <w:t xml:space="preserve"> Geral</w:t>
      </w:r>
    </w:p>
    <w:p w:rsidR="00B357FD" w:rsidRPr="0096578D" w:rsidRDefault="00B357FD" w:rsidP="009D0F13">
      <w:pPr>
        <w:spacing w:before="120" w:after="120" w:line="240" w:lineRule="auto"/>
        <w:jc w:val="both"/>
        <w:rPr>
          <w:bCs/>
          <w:color w:val="000000"/>
          <w:sz w:val="24"/>
          <w:szCs w:val="24"/>
          <w:lang w:eastAsia="pt-BR"/>
        </w:rPr>
      </w:pPr>
      <w:r w:rsidRPr="0096578D">
        <w:rPr>
          <w:bCs/>
          <w:color w:val="000000"/>
          <w:sz w:val="24"/>
          <w:szCs w:val="24"/>
          <w:lang w:eastAsia="pt-BR"/>
        </w:rPr>
        <w:t xml:space="preserve">Apoiar as ações de Manejo Integrado do Fogo em 2016 no Parque Estadual do Jalapão (PEJ) e na Área de Proteção Ambiental </w:t>
      </w:r>
      <w:r w:rsidR="00A975EB">
        <w:rPr>
          <w:bCs/>
          <w:color w:val="000000"/>
          <w:sz w:val="24"/>
          <w:szCs w:val="24"/>
          <w:lang w:eastAsia="pt-BR"/>
        </w:rPr>
        <w:t xml:space="preserve">(APA) </w:t>
      </w:r>
      <w:r w:rsidRPr="0096578D">
        <w:rPr>
          <w:bCs/>
          <w:color w:val="000000"/>
          <w:sz w:val="24"/>
          <w:szCs w:val="24"/>
          <w:lang w:eastAsia="pt-BR"/>
        </w:rPr>
        <w:t>do Jalapão.</w:t>
      </w:r>
    </w:p>
    <w:p w:rsidR="00B357FD" w:rsidRPr="0096578D" w:rsidRDefault="00B357FD" w:rsidP="009D0F13">
      <w:pPr>
        <w:spacing w:before="120" w:after="120" w:line="240" w:lineRule="auto"/>
        <w:jc w:val="both"/>
        <w:rPr>
          <w:b/>
          <w:sz w:val="24"/>
          <w:szCs w:val="24"/>
        </w:rPr>
      </w:pPr>
    </w:p>
    <w:p w:rsidR="00A24E09" w:rsidRPr="0096578D" w:rsidRDefault="00674870" w:rsidP="009D0F13">
      <w:pPr>
        <w:spacing w:before="120" w:after="120" w:line="240" w:lineRule="auto"/>
        <w:jc w:val="both"/>
        <w:rPr>
          <w:b/>
          <w:sz w:val="24"/>
          <w:szCs w:val="24"/>
        </w:rPr>
      </w:pPr>
      <w:r w:rsidRPr="0096578D">
        <w:rPr>
          <w:b/>
          <w:sz w:val="24"/>
          <w:szCs w:val="24"/>
        </w:rPr>
        <w:t>3. Atividades</w:t>
      </w:r>
    </w:p>
    <w:p w:rsidR="009C054E" w:rsidRPr="0096578D" w:rsidRDefault="006645A7" w:rsidP="009D0F13">
      <w:pPr>
        <w:spacing w:before="120" w:after="120" w:line="240" w:lineRule="auto"/>
        <w:jc w:val="both"/>
        <w:rPr>
          <w:sz w:val="24"/>
          <w:szCs w:val="24"/>
        </w:rPr>
      </w:pPr>
      <w:r w:rsidRPr="0096578D">
        <w:rPr>
          <w:sz w:val="24"/>
          <w:szCs w:val="24"/>
        </w:rPr>
        <w:t>3.1.</w:t>
      </w:r>
      <w:r w:rsidR="002938F5" w:rsidRPr="0096578D">
        <w:rPr>
          <w:sz w:val="24"/>
          <w:szCs w:val="24"/>
        </w:rPr>
        <w:t xml:space="preserve"> </w:t>
      </w:r>
      <w:r w:rsidR="00C06B84" w:rsidRPr="0096578D">
        <w:rPr>
          <w:sz w:val="24"/>
          <w:szCs w:val="24"/>
        </w:rPr>
        <w:t xml:space="preserve">Apoiar a avaliação e </w:t>
      </w:r>
      <w:r w:rsidR="00EA7D58" w:rsidRPr="0096578D">
        <w:rPr>
          <w:sz w:val="24"/>
          <w:szCs w:val="24"/>
        </w:rPr>
        <w:t xml:space="preserve">o </w:t>
      </w:r>
      <w:r w:rsidR="00C06B84" w:rsidRPr="0096578D">
        <w:rPr>
          <w:sz w:val="24"/>
          <w:szCs w:val="24"/>
        </w:rPr>
        <w:t xml:space="preserve">mapeamento em campo das condições </w:t>
      </w:r>
      <w:r w:rsidR="00B23707" w:rsidRPr="0096578D">
        <w:rPr>
          <w:sz w:val="24"/>
          <w:szCs w:val="24"/>
        </w:rPr>
        <w:t>ambientais</w:t>
      </w:r>
      <w:r w:rsidR="00186735" w:rsidRPr="0096578D">
        <w:rPr>
          <w:sz w:val="24"/>
          <w:szCs w:val="24"/>
        </w:rPr>
        <w:t xml:space="preserve"> e de combustível</w:t>
      </w:r>
      <w:r w:rsidR="00B23707" w:rsidRPr="0096578D">
        <w:rPr>
          <w:sz w:val="24"/>
          <w:szCs w:val="24"/>
        </w:rPr>
        <w:t xml:space="preserve">, necessárias para o </w:t>
      </w:r>
      <w:r w:rsidR="00090AAC" w:rsidRPr="0096578D">
        <w:rPr>
          <w:sz w:val="24"/>
          <w:szCs w:val="24"/>
        </w:rPr>
        <w:t xml:space="preserve">planejamento das ações de MIF </w:t>
      </w:r>
      <w:r w:rsidR="002938F5" w:rsidRPr="0096578D">
        <w:rPr>
          <w:sz w:val="24"/>
          <w:szCs w:val="24"/>
        </w:rPr>
        <w:t xml:space="preserve">no PEJ e </w:t>
      </w:r>
      <w:r w:rsidR="00F35DC5" w:rsidRPr="0096578D">
        <w:rPr>
          <w:sz w:val="24"/>
          <w:szCs w:val="24"/>
        </w:rPr>
        <w:t>APA;</w:t>
      </w:r>
    </w:p>
    <w:p w:rsidR="00BA48AC" w:rsidRPr="0096578D" w:rsidRDefault="002938F5" w:rsidP="009D0F13">
      <w:pPr>
        <w:spacing w:before="120" w:after="120" w:line="240" w:lineRule="auto"/>
        <w:jc w:val="both"/>
        <w:rPr>
          <w:sz w:val="24"/>
          <w:szCs w:val="24"/>
        </w:rPr>
      </w:pPr>
      <w:r w:rsidRPr="0096578D">
        <w:rPr>
          <w:sz w:val="24"/>
          <w:szCs w:val="24"/>
        </w:rPr>
        <w:t>3.2. A</w:t>
      </w:r>
      <w:r w:rsidR="00C06B84" w:rsidRPr="0096578D">
        <w:rPr>
          <w:sz w:val="24"/>
          <w:szCs w:val="24"/>
        </w:rPr>
        <w:t xml:space="preserve">poiar </w:t>
      </w:r>
      <w:r w:rsidR="00090AAC" w:rsidRPr="0096578D">
        <w:rPr>
          <w:sz w:val="24"/>
          <w:szCs w:val="24"/>
        </w:rPr>
        <w:t xml:space="preserve">a realização das oficinas </w:t>
      </w:r>
      <w:r w:rsidR="00F35DC5" w:rsidRPr="0096578D">
        <w:rPr>
          <w:sz w:val="24"/>
          <w:szCs w:val="24"/>
        </w:rPr>
        <w:t xml:space="preserve">comunitárias </w:t>
      </w:r>
      <w:r w:rsidR="00090AAC" w:rsidRPr="0096578D">
        <w:rPr>
          <w:sz w:val="24"/>
          <w:szCs w:val="24"/>
        </w:rPr>
        <w:t>de</w:t>
      </w:r>
      <w:r w:rsidR="00C06B84" w:rsidRPr="0096578D">
        <w:rPr>
          <w:sz w:val="24"/>
          <w:szCs w:val="24"/>
        </w:rPr>
        <w:t xml:space="preserve"> planejamento participativ</w:t>
      </w:r>
      <w:r w:rsidR="00090AAC" w:rsidRPr="0096578D">
        <w:rPr>
          <w:sz w:val="24"/>
          <w:szCs w:val="24"/>
        </w:rPr>
        <w:t>o de</w:t>
      </w:r>
      <w:r w:rsidR="00C06B84" w:rsidRPr="0096578D">
        <w:rPr>
          <w:sz w:val="24"/>
          <w:szCs w:val="24"/>
        </w:rPr>
        <w:t xml:space="preserve"> M</w:t>
      </w:r>
      <w:r w:rsidRPr="0096578D">
        <w:rPr>
          <w:sz w:val="24"/>
          <w:szCs w:val="24"/>
        </w:rPr>
        <w:t>IF</w:t>
      </w:r>
      <w:r w:rsidR="00C06B84" w:rsidRPr="0096578D">
        <w:rPr>
          <w:sz w:val="24"/>
          <w:szCs w:val="24"/>
        </w:rPr>
        <w:t xml:space="preserve"> </w:t>
      </w:r>
      <w:r w:rsidRPr="0096578D">
        <w:rPr>
          <w:sz w:val="24"/>
          <w:szCs w:val="24"/>
        </w:rPr>
        <w:t xml:space="preserve">do PEJ e </w:t>
      </w:r>
      <w:r w:rsidR="00F35DC5" w:rsidRPr="0096578D">
        <w:rPr>
          <w:sz w:val="24"/>
          <w:szCs w:val="24"/>
        </w:rPr>
        <w:t>APA</w:t>
      </w:r>
      <w:r w:rsidR="00FD281F" w:rsidRPr="0096578D">
        <w:rPr>
          <w:sz w:val="24"/>
          <w:szCs w:val="24"/>
        </w:rPr>
        <w:t xml:space="preserve">, incluindo </w:t>
      </w:r>
      <w:r w:rsidR="001B3949" w:rsidRPr="0096578D">
        <w:rPr>
          <w:sz w:val="24"/>
          <w:szCs w:val="24"/>
        </w:rPr>
        <w:t xml:space="preserve">reuniões com </w:t>
      </w:r>
      <w:r w:rsidR="00EA7D58" w:rsidRPr="0096578D">
        <w:rPr>
          <w:sz w:val="24"/>
          <w:szCs w:val="24"/>
        </w:rPr>
        <w:t>as comunidades</w:t>
      </w:r>
      <w:r w:rsidR="001B3949" w:rsidRPr="0096578D">
        <w:rPr>
          <w:sz w:val="24"/>
          <w:szCs w:val="24"/>
        </w:rPr>
        <w:t xml:space="preserve"> signatári</w:t>
      </w:r>
      <w:r w:rsidR="00EA7D58" w:rsidRPr="0096578D">
        <w:rPr>
          <w:sz w:val="24"/>
          <w:szCs w:val="24"/>
        </w:rPr>
        <w:t>a</w:t>
      </w:r>
      <w:r w:rsidR="001B3949" w:rsidRPr="0096578D">
        <w:rPr>
          <w:sz w:val="24"/>
          <w:szCs w:val="24"/>
        </w:rPr>
        <w:t>s do T</w:t>
      </w:r>
      <w:r w:rsidR="00A975EB">
        <w:rPr>
          <w:sz w:val="24"/>
          <w:szCs w:val="24"/>
        </w:rPr>
        <w:t xml:space="preserve">ermo de </w:t>
      </w:r>
      <w:r w:rsidR="001B3949" w:rsidRPr="0096578D">
        <w:rPr>
          <w:sz w:val="24"/>
          <w:szCs w:val="24"/>
        </w:rPr>
        <w:t>C</w:t>
      </w:r>
      <w:r w:rsidR="00A975EB">
        <w:rPr>
          <w:sz w:val="24"/>
          <w:szCs w:val="24"/>
        </w:rPr>
        <w:t>ompromisso</w:t>
      </w:r>
      <w:r w:rsidR="00682A1F" w:rsidRPr="0096578D">
        <w:rPr>
          <w:sz w:val="24"/>
          <w:szCs w:val="24"/>
        </w:rPr>
        <w:t>;</w:t>
      </w:r>
    </w:p>
    <w:p w:rsidR="00B23707" w:rsidRPr="0096578D" w:rsidRDefault="007E49D6" w:rsidP="009D0F13">
      <w:pPr>
        <w:spacing w:before="120" w:after="120" w:line="240" w:lineRule="auto"/>
        <w:jc w:val="both"/>
        <w:rPr>
          <w:sz w:val="24"/>
          <w:szCs w:val="24"/>
        </w:rPr>
      </w:pPr>
      <w:r w:rsidRPr="0096578D">
        <w:rPr>
          <w:sz w:val="24"/>
          <w:szCs w:val="24"/>
        </w:rPr>
        <w:t>3.</w:t>
      </w:r>
      <w:r w:rsidR="002938F5" w:rsidRPr="0096578D">
        <w:rPr>
          <w:sz w:val="24"/>
          <w:szCs w:val="24"/>
        </w:rPr>
        <w:t>3</w:t>
      </w:r>
      <w:r w:rsidRPr="0096578D">
        <w:rPr>
          <w:sz w:val="24"/>
          <w:szCs w:val="24"/>
        </w:rPr>
        <w:t xml:space="preserve">. </w:t>
      </w:r>
      <w:r w:rsidR="00B23707" w:rsidRPr="0096578D">
        <w:rPr>
          <w:sz w:val="24"/>
          <w:szCs w:val="24"/>
        </w:rPr>
        <w:t xml:space="preserve">Apoiar o processo de </w:t>
      </w:r>
      <w:r w:rsidR="002938F5" w:rsidRPr="0096578D">
        <w:rPr>
          <w:sz w:val="24"/>
          <w:szCs w:val="24"/>
        </w:rPr>
        <w:t>contratação e</w:t>
      </w:r>
      <w:r w:rsidR="00B841AD" w:rsidRPr="0096578D">
        <w:rPr>
          <w:sz w:val="24"/>
          <w:szCs w:val="24"/>
        </w:rPr>
        <w:t xml:space="preserve"> </w:t>
      </w:r>
      <w:r w:rsidR="00B23707" w:rsidRPr="0096578D">
        <w:rPr>
          <w:sz w:val="24"/>
          <w:szCs w:val="24"/>
        </w:rPr>
        <w:t xml:space="preserve">treinamento </w:t>
      </w:r>
      <w:r w:rsidR="002938F5" w:rsidRPr="0096578D">
        <w:rPr>
          <w:sz w:val="24"/>
          <w:szCs w:val="24"/>
        </w:rPr>
        <w:t>dos brigadistas, bem como o monitoramento d</w:t>
      </w:r>
      <w:r w:rsidR="00B841AD" w:rsidRPr="0096578D">
        <w:rPr>
          <w:sz w:val="24"/>
          <w:szCs w:val="24"/>
        </w:rPr>
        <w:t xml:space="preserve">as atividades </w:t>
      </w:r>
      <w:r w:rsidR="00B23707" w:rsidRPr="0096578D">
        <w:rPr>
          <w:sz w:val="24"/>
          <w:szCs w:val="24"/>
        </w:rPr>
        <w:t>da</w:t>
      </w:r>
      <w:r w:rsidR="00EA7D58" w:rsidRPr="0096578D">
        <w:rPr>
          <w:sz w:val="24"/>
          <w:szCs w:val="24"/>
        </w:rPr>
        <w:t xml:space="preserve"> b</w:t>
      </w:r>
      <w:r w:rsidR="00B23707" w:rsidRPr="0096578D">
        <w:rPr>
          <w:sz w:val="24"/>
          <w:szCs w:val="24"/>
        </w:rPr>
        <w:t>rigada</w:t>
      </w:r>
      <w:r w:rsidR="001F287E" w:rsidRPr="0096578D">
        <w:rPr>
          <w:sz w:val="24"/>
          <w:szCs w:val="24"/>
        </w:rPr>
        <w:t>;</w:t>
      </w:r>
    </w:p>
    <w:p w:rsidR="00465305" w:rsidRPr="0096578D" w:rsidRDefault="007E49D6" w:rsidP="009D0F13">
      <w:pPr>
        <w:spacing w:before="120" w:after="120" w:line="240" w:lineRule="auto"/>
        <w:jc w:val="both"/>
        <w:rPr>
          <w:sz w:val="24"/>
          <w:szCs w:val="24"/>
        </w:rPr>
      </w:pPr>
      <w:r w:rsidRPr="0096578D">
        <w:rPr>
          <w:sz w:val="24"/>
          <w:szCs w:val="24"/>
        </w:rPr>
        <w:t>3.</w:t>
      </w:r>
      <w:r w:rsidR="002938F5" w:rsidRPr="0096578D">
        <w:rPr>
          <w:sz w:val="24"/>
          <w:szCs w:val="24"/>
        </w:rPr>
        <w:t>4</w:t>
      </w:r>
      <w:r w:rsidRPr="0096578D">
        <w:rPr>
          <w:sz w:val="24"/>
          <w:szCs w:val="24"/>
        </w:rPr>
        <w:t xml:space="preserve">. </w:t>
      </w:r>
      <w:r w:rsidR="00465305" w:rsidRPr="0096578D">
        <w:rPr>
          <w:sz w:val="24"/>
          <w:szCs w:val="24"/>
        </w:rPr>
        <w:t>Apoiar a organização</w:t>
      </w:r>
      <w:r w:rsidR="00B841AD" w:rsidRPr="0096578D">
        <w:rPr>
          <w:sz w:val="24"/>
          <w:szCs w:val="24"/>
        </w:rPr>
        <w:t xml:space="preserve">, </w:t>
      </w:r>
      <w:r w:rsidR="00835257">
        <w:rPr>
          <w:sz w:val="24"/>
          <w:szCs w:val="24"/>
        </w:rPr>
        <w:t xml:space="preserve">a </w:t>
      </w:r>
      <w:r w:rsidR="00465305" w:rsidRPr="0096578D">
        <w:rPr>
          <w:sz w:val="24"/>
          <w:szCs w:val="24"/>
        </w:rPr>
        <w:t xml:space="preserve">manutenção </w:t>
      </w:r>
      <w:r w:rsidR="00B841AD" w:rsidRPr="0096578D">
        <w:rPr>
          <w:sz w:val="24"/>
          <w:szCs w:val="24"/>
        </w:rPr>
        <w:t xml:space="preserve">e </w:t>
      </w:r>
      <w:r w:rsidR="00835257">
        <w:rPr>
          <w:sz w:val="24"/>
          <w:szCs w:val="24"/>
        </w:rPr>
        <w:t xml:space="preserve">o </w:t>
      </w:r>
      <w:r w:rsidR="00B841AD" w:rsidRPr="0096578D">
        <w:rPr>
          <w:sz w:val="24"/>
          <w:szCs w:val="24"/>
        </w:rPr>
        <w:t xml:space="preserve">controle </w:t>
      </w:r>
      <w:r w:rsidR="00465305" w:rsidRPr="0096578D">
        <w:rPr>
          <w:sz w:val="24"/>
          <w:szCs w:val="24"/>
        </w:rPr>
        <w:t>das ferramentas e equipamentos utilizados no MIF;</w:t>
      </w:r>
    </w:p>
    <w:p w:rsidR="009C054E" w:rsidRPr="0096578D" w:rsidRDefault="007E49D6" w:rsidP="009D0F13">
      <w:pPr>
        <w:spacing w:before="120" w:after="120" w:line="240" w:lineRule="auto"/>
        <w:jc w:val="both"/>
        <w:rPr>
          <w:sz w:val="24"/>
          <w:szCs w:val="24"/>
        </w:rPr>
      </w:pPr>
      <w:r w:rsidRPr="0096578D">
        <w:rPr>
          <w:sz w:val="24"/>
          <w:szCs w:val="24"/>
        </w:rPr>
        <w:t>3.</w:t>
      </w:r>
      <w:r w:rsidR="002938F5" w:rsidRPr="0096578D">
        <w:rPr>
          <w:sz w:val="24"/>
          <w:szCs w:val="24"/>
        </w:rPr>
        <w:t>5</w:t>
      </w:r>
      <w:r w:rsidRPr="0096578D">
        <w:rPr>
          <w:sz w:val="24"/>
          <w:szCs w:val="24"/>
        </w:rPr>
        <w:t xml:space="preserve">. </w:t>
      </w:r>
      <w:r w:rsidR="00682A1F" w:rsidRPr="0096578D">
        <w:rPr>
          <w:sz w:val="24"/>
          <w:szCs w:val="24"/>
        </w:rPr>
        <w:t>A</w:t>
      </w:r>
      <w:r w:rsidR="00E21F51">
        <w:rPr>
          <w:sz w:val="24"/>
          <w:szCs w:val="24"/>
        </w:rPr>
        <w:t xml:space="preserve">poiar </w:t>
      </w:r>
      <w:r w:rsidR="00682A1F" w:rsidRPr="0096578D">
        <w:rPr>
          <w:sz w:val="24"/>
          <w:szCs w:val="24"/>
        </w:rPr>
        <w:t>a</w:t>
      </w:r>
      <w:r w:rsidR="003B6F80" w:rsidRPr="0096578D">
        <w:rPr>
          <w:sz w:val="24"/>
          <w:szCs w:val="24"/>
        </w:rPr>
        <w:t xml:space="preserve">s </w:t>
      </w:r>
      <w:r w:rsidR="00EA7D58" w:rsidRPr="0096578D">
        <w:rPr>
          <w:sz w:val="24"/>
          <w:szCs w:val="24"/>
        </w:rPr>
        <w:t>b</w:t>
      </w:r>
      <w:r w:rsidR="00682A1F" w:rsidRPr="0096578D">
        <w:rPr>
          <w:sz w:val="24"/>
          <w:szCs w:val="24"/>
        </w:rPr>
        <w:t>rigada</w:t>
      </w:r>
      <w:r w:rsidR="003B6F80" w:rsidRPr="0096578D">
        <w:rPr>
          <w:sz w:val="24"/>
          <w:szCs w:val="24"/>
        </w:rPr>
        <w:t>s</w:t>
      </w:r>
      <w:r w:rsidR="00682A1F" w:rsidRPr="0096578D">
        <w:rPr>
          <w:sz w:val="24"/>
          <w:szCs w:val="24"/>
        </w:rPr>
        <w:t xml:space="preserve"> de incêndios</w:t>
      </w:r>
      <w:r w:rsidR="004B7D6A" w:rsidRPr="0096578D">
        <w:rPr>
          <w:sz w:val="24"/>
          <w:szCs w:val="24"/>
        </w:rPr>
        <w:t xml:space="preserve"> e</w:t>
      </w:r>
      <w:r w:rsidR="00682A1F" w:rsidRPr="0096578D">
        <w:rPr>
          <w:sz w:val="24"/>
          <w:szCs w:val="24"/>
        </w:rPr>
        <w:t xml:space="preserve"> </w:t>
      </w:r>
      <w:r w:rsidR="00FD281F" w:rsidRPr="0096578D">
        <w:rPr>
          <w:sz w:val="24"/>
          <w:szCs w:val="24"/>
        </w:rPr>
        <w:t>articular</w:t>
      </w:r>
      <w:r w:rsidR="00682A1F" w:rsidRPr="0096578D">
        <w:rPr>
          <w:sz w:val="24"/>
          <w:szCs w:val="24"/>
        </w:rPr>
        <w:t xml:space="preserve"> com parceiros locais e residentes as ações de prevenção</w:t>
      </w:r>
      <w:r w:rsidR="00EA7D58" w:rsidRPr="0096578D">
        <w:rPr>
          <w:sz w:val="24"/>
          <w:szCs w:val="24"/>
        </w:rPr>
        <w:t xml:space="preserve">, manejo </w:t>
      </w:r>
      <w:r w:rsidR="00682A1F" w:rsidRPr="0096578D">
        <w:rPr>
          <w:sz w:val="24"/>
          <w:szCs w:val="24"/>
        </w:rPr>
        <w:t>e combate aos incêndios;</w:t>
      </w:r>
    </w:p>
    <w:p w:rsidR="00F35DC5" w:rsidRPr="0096578D" w:rsidRDefault="00EA7D58" w:rsidP="009D0F13">
      <w:pPr>
        <w:spacing w:before="120" w:after="120" w:line="240" w:lineRule="auto"/>
        <w:jc w:val="both"/>
        <w:rPr>
          <w:sz w:val="24"/>
          <w:szCs w:val="24"/>
        </w:rPr>
      </w:pPr>
      <w:r w:rsidRPr="0096578D">
        <w:rPr>
          <w:sz w:val="24"/>
          <w:szCs w:val="24"/>
        </w:rPr>
        <w:t>3.</w:t>
      </w:r>
      <w:r w:rsidR="002938F5" w:rsidRPr="0096578D">
        <w:rPr>
          <w:sz w:val="24"/>
          <w:szCs w:val="24"/>
        </w:rPr>
        <w:t>6</w:t>
      </w:r>
      <w:r w:rsidR="00186735" w:rsidRPr="0096578D">
        <w:rPr>
          <w:sz w:val="24"/>
          <w:szCs w:val="24"/>
        </w:rPr>
        <w:t>.</w:t>
      </w:r>
      <w:r w:rsidR="002938F5" w:rsidRPr="0096578D">
        <w:rPr>
          <w:sz w:val="24"/>
          <w:szCs w:val="24"/>
        </w:rPr>
        <w:t xml:space="preserve"> </w:t>
      </w:r>
      <w:r w:rsidR="007C1B62">
        <w:rPr>
          <w:sz w:val="24"/>
          <w:szCs w:val="24"/>
        </w:rPr>
        <w:t xml:space="preserve">Colaborar na divulgação do MIF no dia a dia das atividades, nos </w:t>
      </w:r>
      <w:r w:rsidR="00F35DC5" w:rsidRPr="0096578D">
        <w:rPr>
          <w:sz w:val="24"/>
          <w:szCs w:val="24"/>
        </w:rPr>
        <w:t xml:space="preserve">eventos </w:t>
      </w:r>
      <w:r w:rsidR="00FD281F" w:rsidRPr="0096578D">
        <w:rPr>
          <w:sz w:val="24"/>
          <w:szCs w:val="24"/>
        </w:rPr>
        <w:t xml:space="preserve">ambientais </w:t>
      </w:r>
      <w:r w:rsidR="00F35DC5" w:rsidRPr="0096578D">
        <w:rPr>
          <w:sz w:val="24"/>
          <w:szCs w:val="24"/>
        </w:rPr>
        <w:t xml:space="preserve">e reuniões </w:t>
      </w:r>
      <w:r w:rsidR="00FD281F" w:rsidRPr="0096578D">
        <w:rPr>
          <w:sz w:val="24"/>
          <w:szCs w:val="24"/>
        </w:rPr>
        <w:t>com as comunidades do P</w:t>
      </w:r>
      <w:r w:rsidR="002938F5" w:rsidRPr="0096578D">
        <w:rPr>
          <w:sz w:val="24"/>
          <w:szCs w:val="24"/>
        </w:rPr>
        <w:t xml:space="preserve">EJ e da </w:t>
      </w:r>
      <w:r w:rsidR="00FD281F" w:rsidRPr="0096578D">
        <w:rPr>
          <w:sz w:val="24"/>
          <w:szCs w:val="24"/>
        </w:rPr>
        <w:t>APA;</w:t>
      </w:r>
    </w:p>
    <w:p w:rsidR="00090AAC" w:rsidRPr="0096578D" w:rsidRDefault="007E49D6" w:rsidP="009D0F13">
      <w:pPr>
        <w:spacing w:before="120" w:after="120" w:line="240" w:lineRule="auto"/>
        <w:jc w:val="both"/>
        <w:rPr>
          <w:sz w:val="24"/>
          <w:szCs w:val="24"/>
        </w:rPr>
      </w:pPr>
      <w:r w:rsidRPr="0096578D">
        <w:rPr>
          <w:sz w:val="24"/>
          <w:szCs w:val="24"/>
        </w:rPr>
        <w:t>3.</w:t>
      </w:r>
      <w:r w:rsidR="002938F5" w:rsidRPr="0096578D">
        <w:rPr>
          <w:sz w:val="24"/>
          <w:szCs w:val="24"/>
        </w:rPr>
        <w:t xml:space="preserve">7. </w:t>
      </w:r>
      <w:r w:rsidR="006D222E" w:rsidRPr="0096578D">
        <w:rPr>
          <w:sz w:val="24"/>
          <w:szCs w:val="24"/>
        </w:rPr>
        <w:t xml:space="preserve">Apoiar a equipe do PEJ e da </w:t>
      </w:r>
      <w:r w:rsidR="00FD281F" w:rsidRPr="0096578D">
        <w:rPr>
          <w:sz w:val="24"/>
          <w:szCs w:val="24"/>
        </w:rPr>
        <w:t xml:space="preserve">APA em todas as fases do MIF: planejamento, </w:t>
      </w:r>
      <w:proofErr w:type="gramStart"/>
      <w:r w:rsidR="00FD281F" w:rsidRPr="0096578D">
        <w:rPr>
          <w:sz w:val="24"/>
          <w:szCs w:val="24"/>
        </w:rPr>
        <w:t>implemen</w:t>
      </w:r>
      <w:r w:rsidR="002938F5" w:rsidRPr="0096578D">
        <w:rPr>
          <w:sz w:val="24"/>
          <w:szCs w:val="24"/>
        </w:rPr>
        <w:t>tação</w:t>
      </w:r>
      <w:proofErr w:type="gramEnd"/>
      <w:r w:rsidR="002938F5" w:rsidRPr="0096578D">
        <w:rPr>
          <w:sz w:val="24"/>
          <w:szCs w:val="24"/>
        </w:rPr>
        <w:t xml:space="preserve">, </w:t>
      </w:r>
      <w:r w:rsidR="001F287E" w:rsidRPr="0096578D">
        <w:rPr>
          <w:sz w:val="24"/>
          <w:szCs w:val="24"/>
        </w:rPr>
        <w:t>monitoramento e avaliação;</w:t>
      </w:r>
    </w:p>
    <w:p w:rsidR="004C6C51" w:rsidRPr="0096578D" w:rsidRDefault="002938F5" w:rsidP="009D0F13">
      <w:pPr>
        <w:spacing w:before="120" w:after="120" w:line="240" w:lineRule="auto"/>
        <w:jc w:val="both"/>
        <w:rPr>
          <w:sz w:val="24"/>
          <w:szCs w:val="24"/>
        </w:rPr>
      </w:pPr>
      <w:r w:rsidRPr="0096578D">
        <w:rPr>
          <w:sz w:val="24"/>
          <w:szCs w:val="24"/>
        </w:rPr>
        <w:t>3.8</w:t>
      </w:r>
      <w:r w:rsidR="000B4975" w:rsidRPr="0096578D">
        <w:rPr>
          <w:sz w:val="24"/>
          <w:szCs w:val="24"/>
        </w:rPr>
        <w:t xml:space="preserve">. </w:t>
      </w:r>
      <w:r w:rsidR="0003013F">
        <w:rPr>
          <w:sz w:val="24"/>
          <w:szCs w:val="24"/>
        </w:rPr>
        <w:t>Participar e a</w:t>
      </w:r>
      <w:r w:rsidR="000B4975" w:rsidRPr="0096578D">
        <w:rPr>
          <w:sz w:val="24"/>
          <w:szCs w:val="24"/>
        </w:rPr>
        <w:t>poiar</w:t>
      </w:r>
      <w:r w:rsidR="0003013F">
        <w:rPr>
          <w:sz w:val="24"/>
          <w:szCs w:val="24"/>
        </w:rPr>
        <w:t xml:space="preserve"> </w:t>
      </w:r>
      <w:r w:rsidR="006645A7" w:rsidRPr="0096578D">
        <w:rPr>
          <w:sz w:val="24"/>
          <w:szCs w:val="24"/>
        </w:rPr>
        <w:t xml:space="preserve">as atividades </w:t>
      </w:r>
      <w:r w:rsidR="00EC64C4">
        <w:rPr>
          <w:sz w:val="24"/>
          <w:szCs w:val="24"/>
        </w:rPr>
        <w:t xml:space="preserve">de gestão participativa e educação </w:t>
      </w:r>
      <w:proofErr w:type="gramStart"/>
      <w:r w:rsidR="00EC64C4">
        <w:rPr>
          <w:sz w:val="24"/>
          <w:szCs w:val="24"/>
        </w:rPr>
        <w:t>ambiental desenvolvidas pelo PEJ e APA</w:t>
      </w:r>
      <w:proofErr w:type="gramEnd"/>
      <w:r w:rsidR="00EC64C4">
        <w:rPr>
          <w:sz w:val="24"/>
          <w:szCs w:val="24"/>
        </w:rPr>
        <w:t xml:space="preserve">, tais como </w:t>
      </w:r>
      <w:r w:rsidR="0003013F">
        <w:rPr>
          <w:sz w:val="24"/>
          <w:szCs w:val="24"/>
        </w:rPr>
        <w:t xml:space="preserve">Semana do Meio Ambiente, Encontros </w:t>
      </w:r>
      <w:r w:rsidR="00EC64C4">
        <w:rPr>
          <w:sz w:val="24"/>
          <w:szCs w:val="24"/>
        </w:rPr>
        <w:t xml:space="preserve">da Rede Jalapão </w:t>
      </w:r>
      <w:r w:rsidR="0003013F">
        <w:rPr>
          <w:sz w:val="24"/>
          <w:szCs w:val="24"/>
        </w:rPr>
        <w:t xml:space="preserve">(organização e venda dos produtos) </w:t>
      </w:r>
      <w:r w:rsidR="00EC64C4">
        <w:rPr>
          <w:sz w:val="24"/>
          <w:szCs w:val="24"/>
        </w:rPr>
        <w:t>e outras iniciativas</w:t>
      </w:r>
      <w:r w:rsidR="0003013F">
        <w:rPr>
          <w:sz w:val="24"/>
          <w:szCs w:val="24"/>
        </w:rPr>
        <w:t xml:space="preserve"> no contexto do MIF</w:t>
      </w:r>
      <w:r w:rsidR="00186735" w:rsidRPr="0096578D">
        <w:rPr>
          <w:sz w:val="24"/>
          <w:szCs w:val="24"/>
        </w:rPr>
        <w:t>;</w:t>
      </w:r>
    </w:p>
    <w:p w:rsidR="00186735" w:rsidRDefault="000B4975" w:rsidP="009D0F13">
      <w:pPr>
        <w:spacing w:before="120" w:after="120" w:line="240" w:lineRule="auto"/>
        <w:jc w:val="both"/>
        <w:rPr>
          <w:sz w:val="24"/>
          <w:szCs w:val="24"/>
        </w:rPr>
      </w:pPr>
      <w:r w:rsidRPr="0096578D">
        <w:rPr>
          <w:sz w:val="24"/>
          <w:szCs w:val="24"/>
        </w:rPr>
        <w:lastRenderedPageBreak/>
        <w:t xml:space="preserve">3.9. </w:t>
      </w:r>
      <w:r w:rsidR="00186735" w:rsidRPr="0096578D">
        <w:rPr>
          <w:sz w:val="24"/>
          <w:szCs w:val="24"/>
        </w:rPr>
        <w:t>Articular os agendamentos de queimas prescritas no Parque Estadual do Jalapão e APA do Jalapão</w:t>
      </w:r>
      <w:r w:rsidR="00B841AD" w:rsidRPr="0096578D">
        <w:rPr>
          <w:sz w:val="24"/>
          <w:szCs w:val="24"/>
        </w:rPr>
        <w:t>, dando o apoio necessário quando solicitado.</w:t>
      </w:r>
    </w:p>
    <w:p w:rsidR="00E63B97" w:rsidRPr="0096578D" w:rsidRDefault="00E63B97" w:rsidP="009D0F13">
      <w:pPr>
        <w:spacing w:before="120" w:after="120" w:line="240" w:lineRule="auto"/>
        <w:jc w:val="both"/>
        <w:rPr>
          <w:sz w:val="24"/>
          <w:szCs w:val="24"/>
        </w:rPr>
      </w:pPr>
    </w:p>
    <w:p w:rsidR="00105DFF" w:rsidRPr="0096578D" w:rsidRDefault="00105DFF" w:rsidP="008B24C9">
      <w:pPr>
        <w:tabs>
          <w:tab w:val="left" w:pos="426"/>
        </w:tabs>
        <w:spacing w:before="120" w:after="120" w:line="240" w:lineRule="auto"/>
        <w:jc w:val="both"/>
        <w:rPr>
          <w:b/>
          <w:sz w:val="24"/>
          <w:szCs w:val="24"/>
        </w:rPr>
      </w:pPr>
      <w:r w:rsidRPr="0096578D">
        <w:rPr>
          <w:b/>
          <w:sz w:val="24"/>
          <w:szCs w:val="24"/>
        </w:rPr>
        <w:t>4.</w:t>
      </w:r>
      <w:r w:rsidRPr="0096578D">
        <w:rPr>
          <w:b/>
          <w:sz w:val="24"/>
          <w:szCs w:val="24"/>
        </w:rPr>
        <w:tab/>
        <w:t xml:space="preserve">Supervisão </w:t>
      </w:r>
    </w:p>
    <w:p w:rsidR="00105DFF" w:rsidRPr="0096578D" w:rsidRDefault="00105DFF" w:rsidP="00105DFF">
      <w:pPr>
        <w:spacing w:before="120" w:after="120" w:line="240" w:lineRule="auto"/>
        <w:jc w:val="both"/>
        <w:rPr>
          <w:sz w:val="24"/>
          <w:szCs w:val="24"/>
        </w:rPr>
      </w:pPr>
      <w:r w:rsidRPr="0096578D">
        <w:rPr>
          <w:sz w:val="24"/>
          <w:szCs w:val="24"/>
        </w:rPr>
        <w:t xml:space="preserve">O trabalho será desenvolvido </w:t>
      </w:r>
      <w:r w:rsidR="008C578C" w:rsidRPr="0096578D">
        <w:rPr>
          <w:sz w:val="24"/>
          <w:szCs w:val="24"/>
        </w:rPr>
        <w:t>sob a supervisão direta e coordenação da gerência da APA do Jalapão e</w:t>
      </w:r>
      <w:r w:rsidR="006D222E" w:rsidRPr="0096578D">
        <w:rPr>
          <w:sz w:val="24"/>
          <w:szCs w:val="24"/>
        </w:rPr>
        <w:t xml:space="preserve"> do</w:t>
      </w:r>
      <w:r w:rsidR="00724365" w:rsidRPr="0096578D">
        <w:rPr>
          <w:sz w:val="24"/>
          <w:szCs w:val="24"/>
        </w:rPr>
        <w:t xml:space="preserve"> Parque Estadual do </w:t>
      </w:r>
      <w:r w:rsidR="008C578C" w:rsidRPr="0096578D">
        <w:rPr>
          <w:sz w:val="24"/>
          <w:szCs w:val="24"/>
        </w:rPr>
        <w:t xml:space="preserve">Jalapão, com o acompanhamento </w:t>
      </w:r>
      <w:r w:rsidR="006D222E" w:rsidRPr="0096578D">
        <w:rPr>
          <w:sz w:val="24"/>
          <w:szCs w:val="24"/>
        </w:rPr>
        <w:t>d</w:t>
      </w:r>
      <w:r w:rsidR="00724365" w:rsidRPr="0096578D">
        <w:rPr>
          <w:sz w:val="24"/>
          <w:szCs w:val="24"/>
        </w:rPr>
        <w:t xml:space="preserve">a </w:t>
      </w:r>
      <w:r w:rsidR="0015466C" w:rsidRPr="0096578D">
        <w:rPr>
          <w:sz w:val="24"/>
          <w:szCs w:val="24"/>
        </w:rPr>
        <w:t>Diretoria</w:t>
      </w:r>
      <w:r w:rsidR="00724365" w:rsidRPr="0096578D">
        <w:rPr>
          <w:sz w:val="24"/>
          <w:szCs w:val="24"/>
        </w:rPr>
        <w:t xml:space="preserve"> de </w:t>
      </w:r>
      <w:r w:rsidR="00617881" w:rsidRPr="0096578D">
        <w:rPr>
          <w:sz w:val="24"/>
          <w:szCs w:val="24"/>
        </w:rPr>
        <w:t xml:space="preserve">Biodiversidade e Áreas Protegidas </w:t>
      </w:r>
      <w:r w:rsidR="008B24C9" w:rsidRPr="0096578D">
        <w:rPr>
          <w:sz w:val="24"/>
          <w:szCs w:val="24"/>
        </w:rPr>
        <w:t xml:space="preserve">do Instituto Natureza do Tocantins – Naturatins, </w:t>
      </w:r>
      <w:r w:rsidR="008C578C" w:rsidRPr="0096578D">
        <w:rPr>
          <w:sz w:val="24"/>
          <w:szCs w:val="24"/>
        </w:rPr>
        <w:t xml:space="preserve">e da </w:t>
      </w:r>
      <w:r w:rsidRPr="0096578D">
        <w:rPr>
          <w:sz w:val="24"/>
          <w:szCs w:val="24"/>
        </w:rPr>
        <w:t xml:space="preserve">Coordenação do Projeto “Prevenção, controle e monitoramento de queimadas irregulares e incêndios florestais no Cerrado”, inclusive na aprovação e/ou solicitação de retificação de produtos. </w:t>
      </w:r>
    </w:p>
    <w:p w:rsidR="00105DFF" w:rsidRPr="0096578D" w:rsidRDefault="00105DFF" w:rsidP="009D0F13">
      <w:pPr>
        <w:spacing w:before="120" w:after="120" w:line="240" w:lineRule="auto"/>
        <w:jc w:val="both"/>
        <w:rPr>
          <w:sz w:val="24"/>
          <w:szCs w:val="24"/>
        </w:rPr>
      </w:pPr>
    </w:p>
    <w:p w:rsidR="009608F4" w:rsidRPr="0096578D" w:rsidRDefault="00105DFF" w:rsidP="009D0F13">
      <w:pPr>
        <w:tabs>
          <w:tab w:val="left" w:pos="426"/>
        </w:tabs>
        <w:spacing w:before="120" w:after="120" w:line="240" w:lineRule="auto"/>
        <w:jc w:val="both"/>
        <w:rPr>
          <w:b/>
          <w:sz w:val="24"/>
          <w:szCs w:val="24"/>
        </w:rPr>
      </w:pPr>
      <w:r w:rsidRPr="0096578D">
        <w:rPr>
          <w:b/>
          <w:sz w:val="24"/>
          <w:szCs w:val="24"/>
        </w:rPr>
        <w:t>5</w:t>
      </w:r>
      <w:r w:rsidR="009608F4" w:rsidRPr="0096578D">
        <w:rPr>
          <w:b/>
          <w:sz w:val="24"/>
          <w:szCs w:val="24"/>
        </w:rPr>
        <w:t xml:space="preserve">. </w:t>
      </w:r>
      <w:r w:rsidR="000F65DE" w:rsidRPr="0096578D">
        <w:rPr>
          <w:b/>
          <w:sz w:val="24"/>
          <w:szCs w:val="24"/>
        </w:rPr>
        <w:t>Execução</w:t>
      </w:r>
      <w:r w:rsidR="00055521" w:rsidRPr="0096578D">
        <w:rPr>
          <w:b/>
          <w:sz w:val="24"/>
          <w:szCs w:val="24"/>
        </w:rPr>
        <w:t xml:space="preserve"> e prazos</w:t>
      </w:r>
    </w:p>
    <w:p w:rsidR="004239B7" w:rsidRPr="0096578D" w:rsidRDefault="009608F4" w:rsidP="009D0F13">
      <w:pPr>
        <w:spacing w:before="120" w:after="120" w:line="240" w:lineRule="auto"/>
        <w:jc w:val="both"/>
        <w:rPr>
          <w:sz w:val="24"/>
          <w:szCs w:val="24"/>
        </w:rPr>
      </w:pPr>
      <w:r w:rsidRPr="0096578D">
        <w:rPr>
          <w:sz w:val="24"/>
          <w:szCs w:val="24"/>
        </w:rPr>
        <w:t>As ativid</w:t>
      </w:r>
      <w:r w:rsidR="000F65DE" w:rsidRPr="0096578D">
        <w:rPr>
          <w:sz w:val="24"/>
          <w:szCs w:val="24"/>
        </w:rPr>
        <w:t>ades deverão ser realizadas no período</w:t>
      </w:r>
      <w:r w:rsidR="000F65DE" w:rsidRPr="0096578D">
        <w:rPr>
          <w:b/>
          <w:sz w:val="24"/>
          <w:szCs w:val="24"/>
        </w:rPr>
        <w:t xml:space="preserve"> </w:t>
      </w:r>
      <w:r w:rsidR="000F65DE" w:rsidRPr="0096578D">
        <w:rPr>
          <w:sz w:val="24"/>
          <w:szCs w:val="24"/>
        </w:rPr>
        <w:t>de</w:t>
      </w:r>
      <w:r w:rsidR="003B6F80" w:rsidRPr="0096578D">
        <w:rPr>
          <w:sz w:val="24"/>
          <w:szCs w:val="24"/>
        </w:rPr>
        <w:t xml:space="preserve"> </w:t>
      </w:r>
      <w:r w:rsidR="004239B7" w:rsidRPr="0096578D">
        <w:rPr>
          <w:b/>
          <w:sz w:val="24"/>
          <w:szCs w:val="24"/>
        </w:rPr>
        <w:t>março a julho</w:t>
      </w:r>
      <w:r w:rsidR="008A7B9D" w:rsidRPr="0096578D">
        <w:rPr>
          <w:b/>
          <w:sz w:val="24"/>
          <w:szCs w:val="24"/>
        </w:rPr>
        <w:t xml:space="preserve"> </w:t>
      </w:r>
      <w:r w:rsidR="00D921F5" w:rsidRPr="0096578D">
        <w:rPr>
          <w:b/>
          <w:sz w:val="24"/>
          <w:szCs w:val="24"/>
        </w:rPr>
        <w:t>de 201</w:t>
      </w:r>
      <w:r w:rsidR="008F66AB" w:rsidRPr="0096578D">
        <w:rPr>
          <w:b/>
          <w:sz w:val="24"/>
          <w:szCs w:val="24"/>
        </w:rPr>
        <w:t>6</w:t>
      </w:r>
      <w:r w:rsidR="004239B7" w:rsidRPr="0096578D">
        <w:rPr>
          <w:sz w:val="24"/>
          <w:szCs w:val="24"/>
        </w:rPr>
        <w:t xml:space="preserve">, com entrega do produto final até 150 dias após a assinatura do contrato. </w:t>
      </w:r>
      <w:r w:rsidRPr="0096578D">
        <w:rPr>
          <w:sz w:val="24"/>
          <w:szCs w:val="24"/>
        </w:rPr>
        <w:t>Qualquer alteração de</w:t>
      </w:r>
      <w:r w:rsidR="00327EE0" w:rsidRPr="0096578D">
        <w:rPr>
          <w:sz w:val="24"/>
          <w:szCs w:val="24"/>
        </w:rPr>
        <w:t xml:space="preserve"> serviços </w:t>
      </w:r>
      <w:r w:rsidRPr="0096578D">
        <w:rPr>
          <w:sz w:val="24"/>
          <w:szCs w:val="24"/>
        </w:rPr>
        <w:t>e prazos deverá ser acordada entre as partes.</w:t>
      </w:r>
      <w:r w:rsidR="003B6F80" w:rsidRPr="0096578D">
        <w:rPr>
          <w:sz w:val="24"/>
          <w:szCs w:val="24"/>
        </w:rPr>
        <w:t xml:space="preserve"> </w:t>
      </w:r>
    </w:p>
    <w:p w:rsidR="00C55E4B" w:rsidRPr="0096578D" w:rsidRDefault="00C55E4B" w:rsidP="009D0F13">
      <w:pPr>
        <w:spacing w:before="120" w:after="120" w:line="240" w:lineRule="auto"/>
        <w:jc w:val="both"/>
        <w:rPr>
          <w:sz w:val="24"/>
          <w:szCs w:val="24"/>
        </w:rPr>
      </w:pPr>
      <w:r w:rsidRPr="0096578D">
        <w:rPr>
          <w:sz w:val="24"/>
          <w:szCs w:val="24"/>
        </w:rPr>
        <w:t>Os produtos esperados, prazos de entrega e especificações são os seguintes: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312"/>
        <w:gridCol w:w="3074"/>
      </w:tblGrid>
      <w:tr w:rsidR="00CE7ADD" w:rsidRPr="0096578D" w:rsidTr="009D0F13">
        <w:trPr>
          <w:trHeight w:val="233"/>
        </w:trPr>
        <w:tc>
          <w:tcPr>
            <w:tcW w:w="3686" w:type="dxa"/>
          </w:tcPr>
          <w:p w:rsidR="00CE7ADD" w:rsidRPr="0096578D" w:rsidRDefault="00CE7ADD" w:rsidP="009D0F13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96578D">
              <w:rPr>
                <w:b/>
                <w:sz w:val="24"/>
                <w:szCs w:val="24"/>
              </w:rPr>
              <w:t>Descrição dos Produtos/Serviços</w:t>
            </w:r>
          </w:p>
        </w:tc>
        <w:tc>
          <w:tcPr>
            <w:tcW w:w="2312" w:type="dxa"/>
          </w:tcPr>
          <w:p w:rsidR="00CE7ADD" w:rsidRPr="0096578D" w:rsidRDefault="00CE7ADD" w:rsidP="009D0F13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96578D">
              <w:rPr>
                <w:b/>
                <w:sz w:val="24"/>
                <w:szCs w:val="24"/>
              </w:rPr>
              <w:t>Prazo de Entrega</w:t>
            </w:r>
          </w:p>
        </w:tc>
        <w:tc>
          <w:tcPr>
            <w:tcW w:w="3074" w:type="dxa"/>
          </w:tcPr>
          <w:p w:rsidR="00CE7ADD" w:rsidRPr="0096578D" w:rsidRDefault="00CE7ADD" w:rsidP="009D0F13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96578D">
              <w:rPr>
                <w:b/>
                <w:sz w:val="24"/>
                <w:szCs w:val="24"/>
              </w:rPr>
              <w:t>Formato/ Especificações</w:t>
            </w:r>
          </w:p>
        </w:tc>
      </w:tr>
      <w:tr w:rsidR="00CE7ADD" w:rsidRPr="0096578D" w:rsidTr="009D0F13">
        <w:trPr>
          <w:trHeight w:val="1408"/>
        </w:trPr>
        <w:tc>
          <w:tcPr>
            <w:tcW w:w="3686" w:type="dxa"/>
          </w:tcPr>
          <w:p w:rsidR="00CE7ADD" w:rsidRPr="0096578D" w:rsidRDefault="00CD0334" w:rsidP="009D0F13">
            <w:pPr>
              <w:spacing w:before="120" w:after="120" w:line="240" w:lineRule="auto"/>
              <w:rPr>
                <w:sz w:val="24"/>
                <w:szCs w:val="24"/>
                <w:lang/>
              </w:rPr>
            </w:pPr>
            <w:r w:rsidRPr="0096578D">
              <w:rPr>
                <w:b/>
                <w:sz w:val="24"/>
                <w:szCs w:val="24"/>
              </w:rPr>
              <w:t>Produto 1</w:t>
            </w:r>
            <w:r w:rsidR="009D0F13" w:rsidRPr="0096578D">
              <w:rPr>
                <w:b/>
                <w:sz w:val="24"/>
                <w:szCs w:val="24"/>
              </w:rPr>
              <w:t xml:space="preserve"> </w:t>
            </w:r>
            <w:r w:rsidRPr="0096578D">
              <w:rPr>
                <w:sz w:val="24"/>
                <w:szCs w:val="24"/>
              </w:rPr>
              <w:t>-</w:t>
            </w:r>
            <w:r w:rsidR="009D0F13" w:rsidRPr="0096578D">
              <w:rPr>
                <w:sz w:val="24"/>
                <w:szCs w:val="24"/>
              </w:rPr>
              <w:t xml:space="preserve"> </w:t>
            </w:r>
            <w:r w:rsidRPr="0096578D">
              <w:rPr>
                <w:sz w:val="24"/>
                <w:szCs w:val="24"/>
              </w:rPr>
              <w:t>Plano de T</w:t>
            </w:r>
            <w:r w:rsidR="00682A1F" w:rsidRPr="0096578D">
              <w:rPr>
                <w:sz w:val="24"/>
                <w:szCs w:val="24"/>
              </w:rPr>
              <w:t>rabalho</w:t>
            </w:r>
            <w:r w:rsidR="004F3F3B" w:rsidRPr="00965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</w:tcPr>
          <w:p w:rsidR="00CD15CC" w:rsidRPr="0096578D" w:rsidRDefault="00083682" w:rsidP="009D0F13">
            <w:pPr>
              <w:spacing w:before="120" w:after="120" w:line="240" w:lineRule="auto"/>
              <w:rPr>
                <w:sz w:val="24"/>
                <w:szCs w:val="24"/>
              </w:rPr>
            </w:pPr>
            <w:r w:rsidRPr="0096578D">
              <w:rPr>
                <w:sz w:val="24"/>
                <w:szCs w:val="24"/>
              </w:rPr>
              <w:t>10 dias após assinatura do contrato</w:t>
            </w:r>
            <w:r w:rsidR="009D66D9" w:rsidRPr="00965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4" w:type="dxa"/>
          </w:tcPr>
          <w:p w:rsidR="00CE7ADD" w:rsidRPr="0096578D" w:rsidRDefault="000B4975" w:rsidP="000B4975">
            <w:pPr>
              <w:spacing w:before="120" w:after="120" w:line="240" w:lineRule="auto"/>
              <w:rPr>
                <w:sz w:val="24"/>
                <w:szCs w:val="24"/>
              </w:rPr>
            </w:pPr>
            <w:r w:rsidRPr="0096578D">
              <w:rPr>
                <w:sz w:val="24"/>
                <w:szCs w:val="24"/>
              </w:rPr>
              <w:t>Versão d</w:t>
            </w:r>
            <w:r w:rsidR="007E49D6" w:rsidRPr="0096578D">
              <w:rPr>
                <w:sz w:val="24"/>
                <w:szCs w:val="24"/>
              </w:rPr>
              <w:t>igital</w:t>
            </w:r>
          </w:p>
        </w:tc>
      </w:tr>
      <w:tr w:rsidR="00837A4F" w:rsidRPr="0096578D" w:rsidTr="009D0F13">
        <w:trPr>
          <w:trHeight w:val="1813"/>
        </w:trPr>
        <w:tc>
          <w:tcPr>
            <w:tcW w:w="3686" w:type="dxa"/>
          </w:tcPr>
          <w:p w:rsidR="00A67F6C" w:rsidRPr="0096578D" w:rsidRDefault="00A67F6C" w:rsidP="000B4975">
            <w:pPr>
              <w:spacing w:before="120" w:after="120" w:line="240" w:lineRule="auto"/>
              <w:rPr>
                <w:sz w:val="24"/>
                <w:szCs w:val="24"/>
              </w:rPr>
            </w:pPr>
            <w:r w:rsidRPr="0096578D">
              <w:rPr>
                <w:b/>
                <w:sz w:val="24"/>
                <w:szCs w:val="24"/>
              </w:rPr>
              <w:t>Produto 2</w:t>
            </w:r>
            <w:r w:rsidR="00682A1F" w:rsidRPr="0096578D">
              <w:rPr>
                <w:sz w:val="24"/>
                <w:szCs w:val="24"/>
              </w:rPr>
              <w:t xml:space="preserve"> – </w:t>
            </w:r>
            <w:r w:rsidR="003B6F80" w:rsidRPr="0096578D">
              <w:rPr>
                <w:sz w:val="24"/>
                <w:szCs w:val="24"/>
              </w:rPr>
              <w:t xml:space="preserve">Relatório </w:t>
            </w:r>
            <w:r w:rsidR="000B4975" w:rsidRPr="0096578D">
              <w:rPr>
                <w:sz w:val="24"/>
                <w:szCs w:val="24"/>
              </w:rPr>
              <w:t xml:space="preserve">intermediário </w:t>
            </w:r>
            <w:r w:rsidR="003B6F80" w:rsidRPr="0096578D">
              <w:rPr>
                <w:sz w:val="24"/>
                <w:szCs w:val="24"/>
              </w:rPr>
              <w:t>das atividades</w:t>
            </w:r>
            <w:r w:rsidR="00CD0334" w:rsidRPr="0096578D">
              <w:rPr>
                <w:sz w:val="24"/>
                <w:szCs w:val="24"/>
              </w:rPr>
              <w:t xml:space="preserve"> realizadas</w:t>
            </w:r>
            <w:r w:rsidR="00866309" w:rsidRPr="0096578D">
              <w:rPr>
                <w:sz w:val="24"/>
                <w:szCs w:val="24"/>
              </w:rPr>
              <w:t>, incluindo a</w:t>
            </w:r>
            <w:r w:rsidR="00ED61E4" w:rsidRPr="0096578D">
              <w:rPr>
                <w:sz w:val="24"/>
                <w:szCs w:val="24"/>
              </w:rPr>
              <w:t xml:space="preserve">s </w:t>
            </w:r>
            <w:r w:rsidR="00866309" w:rsidRPr="0096578D">
              <w:rPr>
                <w:sz w:val="24"/>
                <w:szCs w:val="24"/>
              </w:rPr>
              <w:t>evidências fotográficas</w:t>
            </w:r>
            <w:r w:rsidR="005830FA" w:rsidRPr="0096578D">
              <w:rPr>
                <w:sz w:val="24"/>
                <w:szCs w:val="24"/>
              </w:rPr>
              <w:t>, coordenadas geográficas</w:t>
            </w:r>
            <w:r w:rsidR="000B4975" w:rsidRPr="0096578D">
              <w:rPr>
                <w:sz w:val="24"/>
                <w:szCs w:val="24"/>
              </w:rPr>
              <w:t xml:space="preserve"> </w:t>
            </w:r>
            <w:r w:rsidR="00ED61E4" w:rsidRPr="0096578D">
              <w:rPr>
                <w:sz w:val="24"/>
                <w:szCs w:val="24"/>
              </w:rPr>
              <w:t xml:space="preserve">e listas de presença. </w:t>
            </w:r>
          </w:p>
        </w:tc>
        <w:tc>
          <w:tcPr>
            <w:tcW w:w="2312" w:type="dxa"/>
          </w:tcPr>
          <w:p w:rsidR="00837A4F" w:rsidRPr="0096578D" w:rsidRDefault="008F3E51" w:rsidP="009D0F13">
            <w:pPr>
              <w:spacing w:before="120" w:after="120" w:line="240" w:lineRule="auto"/>
              <w:rPr>
                <w:sz w:val="24"/>
                <w:szCs w:val="24"/>
              </w:rPr>
            </w:pPr>
            <w:r w:rsidRPr="0096578D">
              <w:rPr>
                <w:sz w:val="24"/>
                <w:szCs w:val="24"/>
              </w:rPr>
              <w:t>Até 100</w:t>
            </w:r>
            <w:r w:rsidR="00B32A13" w:rsidRPr="0096578D">
              <w:rPr>
                <w:sz w:val="24"/>
                <w:szCs w:val="24"/>
              </w:rPr>
              <w:t xml:space="preserve"> dias após a assinatura do contrato</w:t>
            </w:r>
          </w:p>
        </w:tc>
        <w:tc>
          <w:tcPr>
            <w:tcW w:w="3074" w:type="dxa"/>
          </w:tcPr>
          <w:p w:rsidR="00837A4F" w:rsidRPr="0096578D" w:rsidRDefault="000B4975" w:rsidP="000B4975">
            <w:pPr>
              <w:spacing w:before="120" w:after="120" w:line="240" w:lineRule="auto"/>
              <w:rPr>
                <w:sz w:val="24"/>
                <w:szCs w:val="24"/>
              </w:rPr>
            </w:pPr>
            <w:r w:rsidRPr="0096578D">
              <w:rPr>
                <w:sz w:val="24"/>
                <w:szCs w:val="24"/>
              </w:rPr>
              <w:t>Versão d</w:t>
            </w:r>
            <w:r w:rsidR="003B6F80" w:rsidRPr="0096578D">
              <w:rPr>
                <w:sz w:val="24"/>
                <w:szCs w:val="24"/>
              </w:rPr>
              <w:t>igital</w:t>
            </w:r>
          </w:p>
        </w:tc>
      </w:tr>
      <w:tr w:rsidR="001B3949" w:rsidRPr="0096578D" w:rsidTr="009D0F13">
        <w:trPr>
          <w:trHeight w:val="1700"/>
        </w:trPr>
        <w:tc>
          <w:tcPr>
            <w:tcW w:w="3686" w:type="dxa"/>
          </w:tcPr>
          <w:p w:rsidR="001B3949" w:rsidRPr="0096578D" w:rsidRDefault="00ED61E4" w:rsidP="009D0F13">
            <w:pPr>
              <w:spacing w:before="120" w:after="120" w:line="240" w:lineRule="auto"/>
              <w:rPr>
                <w:sz w:val="24"/>
                <w:szCs w:val="24"/>
              </w:rPr>
            </w:pPr>
            <w:r w:rsidRPr="0096578D">
              <w:rPr>
                <w:b/>
                <w:sz w:val="24"/>
                <w:szCs w:val="24"/>
              </w:rPr>
              <w:t>Produto 3</w:t>
            </w:r>
            <w:r w:rsidRPr="0096578D">
              <w:rPr>
                <w:sz w:val="24"/>
                <w:szCs w:val="24"/>
              </w:rPr>
              <w:t xml:space="preserve"> – Relatório final das atividades realizadas, </w:t>
            </w:r>
            <w:r w:rsidR="005369F2" w:rsidRPr="0096578D">
              <w:rPr>
                <w:sz w:val="24"/>
                <w:szCs w:val="24"/>
              </w:rPr>
              <w:t xml:space="preserve">contendo </w:t>
            </w:r>
            <w:r w:rsidR="009D0F13" w:rsidRPr="0096578D">
              <w:rPr>
                <w:sz w:val="24"/>
                <w:szCs w:val="24"/>
              </w:rPr>
              <w:t>as</w:t>
            </w:r>
            <w:r w:rsidR="005369F2" w:rsidRPr="0096578D">
              <w:rPr>
                <w:sz w:val="24"/>
                <w:szCs w:val="24"/>
              </w:rPr>
              <w:t xml:space="preserve"> </w:t>
            </w:r>
            <w:r w:rsidRPr="0096578D">
              <w:rPr>
                <w:sz w:val="24"/>
                <w:szCs w:val="24"/>
              </w:rPr>
              <w:t>evidências fotográficas</w:t>
            </w:r>
            <w:r w:rsidR="009D0F13" w:rsidRPr="0096578D">
              <w:rPr>
                <w:sz w:val="24"/>
                <w:szCs w:val="24"/>
              </w:rPr>
              <w:t>,</w:t>
            </w:r>
            <w:r w:rsidR="005830FA" w:rsidRPr="0096578D">
              <w:rPr>
                <w:sz w:val="24"/>
                <w:szCs w:val="24"/>
              </w:rPr>
              <w:t xml:space="preserve"> coordenadas geográficas,</w:t>
            </w:r>
            <w:r w:rsidR="009D0F13" w:rsidRPr="0096578D">
              <w:rPr>
                <w:sz w:val="24"/>
                <w:szCs w:val="24"/>
              </w:rPr>
              <w:t xml:space="preserve"> listas de presença e recomendações.</w:t>
            </w:r>
          </w:p>
        </w:tc>
        <w:tc>
          <w:tcPr>
            <w:tcW w:w="2312" w:type="dxa"/>
          </w:tcPr>
          <w:p w:rsidR="001B3949" w:rsidRPr="0096578D" w:rsidRDefault="008F3E51" w:rsidP="009D0F13">
            <w:pPr>
              <w:spacing w:before="120" w:after="120" w:line="240" w:lineRule="auto"/>
              <w:rPr>
                <w:sz w:val="24"/>
                <w:szCs w:val="24"/>
              </w:rPr>
            </w:pPr>
            <w:r w:rsidRPr="0096578D">
              <w:rPr>
                <w:sz w:val="24"/>
                <w:szCs w:val="24"/>
              </w:rPr>
              <w:t>Até 150</w:t>
            </w:r>
            <w:r w:rsidR="00B32A13" w:rsidRPr="0096578D">
              <w:rPr>
                <w:sz w:val="24"/>
                <w:szCs w:val="24"/>
              </w:rPr>
              <w:t xml:space="preserve"> dias após a assinatura do contrato</w:t>
            </w:r>
          </w:p>
        </w:tc>
        <w:tc>
          <w:tcPr>
            <w:tcW w:w="3074" w:type="dxa"/>
          </w:tcPr>
          <w:p w:rsidR="001B3949" w:rsidRPr="0096578D" w:rsidRDefault="000B4975" w:rsidP="009D0F13">
            <w:pPr>
              <w:spacing w:before="120" w:after="120" w:line="240" w:lineRule="auto"/>
              <w:rPr>
                <w:sz w:val="24"/>
                <w:szCs w:val="24"/>
              </w:rPr>
            </w:pPr>
            <w:r w:rsidRPr="0096578D">
              <w:rPr>
                <w:sz w:val="24"/>
                <w:szCs w:val="24"/>
              </w:rPr>
              <w:t>Versão d</w:t>
            </w:r>
            <w:r w:rsidR="00B76A1A" w:rsidRPr="0096578D">
              <w:rPr>
                <w:sz w:val="24"/>
                <w:szCs w:val="24"/>
              </w:rPr>
              <w:t>igital</w:t>
            </w:r>
          </w:p>
        </w:tc>
      </w:tr>
    </w:tbl>
    <w:p w:rsidR="009D66D9" w:rsidRPr="0096578D" w:rsidRDefault="009D66D9" w:rsidP="009D0F13">
      <w:pPr>
        <w:spacing w:before="120" w:after="120" w:line="240" w:lineRule="auto"/>
        <w:jc w:val="both"/>
        <w:rPr>
          <w:b/>
          <w:sz w:val="24"/>
          <w:szCs w:val="24"/>
        </w:rPr>
      </w:pPr>
    </w:p>
    <w:p w:rsidR="000B4975" w:rsidRPr="0096578D" w:rsidRDefault="00105DFF" w:rsidP="000B4975">
      <w:pPr>
        <w:spacing w:before="120" w:after="120" w:line="240" w:lineRule="auto"/>
        <w:jc w:val="both"/>
        <w:rPr>
          <w:rFonts w:cs="Arial"/>
          <w:b/>
          <w:sz w:val="24"/>
          <w:szCs w:val="24"/>
        </w:rPr>
      </w:pPr>
      <w:r w:rsidRPr="0096578D">
        <w:rPr>
          <w:b/>
          <w:sz w:val="24"/>
          <w:szCs w:val="24"/>
        </w:rPr>
        <w:t>6</w:t>
      </w:r>
      <w:r w:rsidR="00327EE0" w:rsidRPr="0096578D">
        <w:rPr>
          <w:b/>
          <w:sz w:val="24"/>
          <w:szCs w:val="24"/>
        </w:rPr>
        <w:t xml:space="preserve">. </w:t>
      </w:r>
      <w:r w:rsidR="000B4975" w:rsidRPr="0096578D">
        <w:rPr>
          <w:rFonts w:cs="Arial"/>
          <w:b/>
          <w:sz w:val="24"/>
          <w:szCs w:val="24"/>
        </w:rPr>
        <w:t>Requisitos de qualificação</w:t>
      </w:r>
    </w:p>
    <w:p w:rsidR="000B4975" w:rsidRPr="00D230FA" w:rsidRDefault="000B4975" w:rsidP="000B4975">
      <w:pPr>
        <w:pStyle w:val="PargrafodaLista"/>
        <w:numPr>
          <w:ilvl w:val="0"/>
          <w:numId w:val="18"/>
        </w:numPr>
        <w:ind w:right="57"/>
        <w:rPr>
          <w:rFonts w:eastAsia="Times New Roman" w:cs="Arial"/>
          <w:color w:val="000000"/>
          <w:sz w:val="24"/>
          <w:szCs w:val="24"/>
          <w:lang w:eastAsia="zh-CN"/>
        </w:rPr>
      </w:pPr>
      <w:r w:rsidRPr="00D230FA">
        <w:rPr>
          <w:rFonts w:eastAsia="Times New Roman" w:cs="Arial"/>
          <w:b/>
          <w:color w:val="000000"/>
          <w:sz w:val="24"/>
          <w:szCs w:val="24"/>
          <w:lang w:eastAsia="zh-CN"/>
        </w:rPr>
        <w:t>Formação:</w:t>
      </w:r>
      <w:r w:rsidRPr="00D230FA">
        <w:rPr>
          <w:rFonts w:eastAsia="Times New Roman" w:cs="Arial"/>
          <w:color w:val="000000"/>
          <w:sz w:val="24"/>
          <w:szCs w:val="24"/>
          <w:lang w:eastAsia="zh-CN"/>
        </w:rPr>
        <w:t xml:space="preserve"> Curso de Prevenção e Combate aos Incêndios Florestais</w:t>
      </w:r>
      <w:r w:rsidR="000B28F6" w:rsidRPr="00D230FA">
        <w:rPr>
          <w:rFonts w:eastAsia="Times New Roman" w:cs="Arial"/>
          <w:color w:val="000000"/>
          <w:sz w:val="24"/>
          <w:szCs w:val="24"/>
          <w:lang w:eastAsia="zh-CN"/>
        </w:rPr>
        <w:t>.</w:t>
      </w:r>
    </w:p>
    <w:p w:rsidR="000B4975" w:rsidRPr="0096578D" w:rsidRDefault="000B4975" w:rsidP="000B49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0" w:line="240" w:lineRule="auto"/>
        <w:jc w:val="both"/>
        <w:rPr>
          <w:rFonts w:cs="Arial"/>
          <w:sz w:val="24"/>
          <w:szCs w:val="24"/>
        </w:rPr>
      </w:pPr>
      <w:r w:rsidRPr="0096578D">
        <w:rPr>
          <w:rFonts w:cs="Arial"/>
          <w:b/>
          <w:sz w:val="24"/>
          <w:szCs w:val="24"/>
        </w:rPr>
        <w:t>Experiência profissional:</w:t>
      </w:r>
      <w:r w:rsidRPr="0096578D">
        <w:rPr>
          <w:rFonts w:cs="Arial"/>
          <w:sz w:val="24"/>
          <w:szCs w:val="24"/>
        </w:rPr>
        <w:t xml:space="preserve"> experiência desejável em Manejo Integrado do Fogo (MIF) no Jalapão. Conhecimento do contexto do trabalho de campo nas ações de prevenção e combate aos incêndios no Jalapão. </w:t>
      </w:r>
    </w:p>
    <w:p w:rsidR="000B4975" w:rsidRPr="0096578D" w:rsidRDefault="000B4975" w:rsidP="000B49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0" w:line="240" w:lineRule="auto"/>
        <w:jc w:val="both"/>
        <w:rPr>
          <w:rFonts w:cs="Arial"/>
          <w:sz w:val="24"/>
          <w:szCs w:val="24"/>
        </w:rPr>
      </w:pPr>
      <w:r w:rsidRPr="0096578D">
        <w:rPr>
          <w:rFonts w:cs="Arial"/>
          <w:b/>
          <w:sz w:val="24"/>
          <w:szCs w:val="24"/>
        </w:rPr>
        <w:t>Qualificações desejáveis:</w:t>
      </w:r>
      <w:r w:rsidRPr="0096578D">
        <w:rPr>
          <w:rFonts w:cs="Arial"/>
          <w:sz w:val="24"/>
          <w:szCs w:val="24"/>
        </w:rPr>
        <w:t xml:space="preserve"> boa capacidade de relacionamento e comunicação com as </w:t>
      </w:r>
      <w:r w:rsidRPr="0096578D">
        <w:rPr>
          <w:rFonts w:cs="Arial"/>
          <w:sz w:val="24"/>
          <w:szCs w:val="24"/>
        </w:rPr>
        <w:lastRenderedPageBreak/>
        <w:t>comunidades. Responsabilidade no cumprimento de prazos. Disponibilidade para viagens de campo, incluindo pernoites.</w:t>
      </w:r>
    </w:p>
    <w:p w:rsidR="00253ECC" w:rsidRPr="0096578D" w:rsidRDefault="00253ECC" w:rsidP="009D0F13">
      <w:pPr>
        <w:spacing w:before="120" w:after="120" w:line="240" w:lineRule="auto"/>
        <w:jc w:val="both"/>
        <w:rPr>
          <w:b/>
          <w:sz w:val="24"/>
          <w:szCs w:val="24"/>
        </w:rPr>
      </w:pPr>
    </w:p>
    <w:p w:rsidR="003F13D1" w:rsidRPr="0096578D" w:rsidRDefault="00105DFF" w:rsidP="009D0F13">
      <w:pPr>
        <w:spacing w:before="120" w:after="120" w:line="240" w:lineRule="auto"/>
        <w:jc w:val="both"/>
        <w:rPr>
          <w:b/>
          <w:sz w:val="24"/>
          <w:szCs w:val="24"/>
        </w:rPr>
      </w:pPr>
      <w:r w:rsidRPr="0096578D">
        <w:rPr>
          <w:b/>
          <w:sz w:val="24"/>
          <w:szCs w:val="24"/>
        </w:rPr>
        <w:t>7</w:t>
      </w:r>
      <w:r w:rsidR="00FA4415" w:rsidRPr="0096578D">
        <w:rPr>
          <w:b/>
          <w:sz w:val="24"/>
          <w:szCs w:val="24"/>
        </w:rPr>
        <w:t xml:space="preserve">. </w:t>
      </w:r>
      <w:r w:rsidR="008C43FC" w:rsidRPr="0096578D">
        <w:rPr>
          <w:b/>
          <w:sz w:val="24"/>
          <w:szCs w:val="24"/>
        </w:rPr>
        <w:t>T</w:t>
      </w:r>
      <w:r w:rsidR="00AF5551" w:rsidRPr="0096578D">
        <w:rPr>
          <w:b/>
          <w:sz w:val="24"/>
          <w:szCs w:val="24"/>
        </w:rPr>
        <w:t>ransporte</w:t>
      </w:r>
    </w:p>
    <w:p w:rsidR="00CD0334" w:rsidRPr="0096578D" w:rsidRDefault="00AF5551" w:rsidP="009D0F13">
      <w:pPr>
        <w:spacing w:before="120" w:after="120" w:line="240" w:lineRule="auto"/>
        <w:jc w:val="both"/>
        <w:rPr>
          <w:sz w:val="24"/>
          <w:szCs w:val="24"/>
        </w:rPr>
      </w:pPr>
      <w:r w:rsidRPr="0096578D">
        <w:rPr>
          <w:sz w:val="24"/>
          <w:szCs w:val="24"/>
        </w:rPr>
        <w:t xml:space="preserve">Os deslocamentos </w:t>
      </w:r>
      <w:r w:rsidR="007E49D6" w:rsidRPr="0096578D">
        <w:rPr>
          <w:sz w:val="24"/>
          <w:szCs w:val="24"/>
        </w:rPr>
        <w:t xml:space="preserve">para o desenvolvimento das atividades no PEJ e na APA do Jalapão serão de </w:t>
      </w:r>
      <w:r w:rsidR="00CD0334" w:rsidRPr="0096578D">
        <w:rPr>
          <w:sz w:val="24"/>
          <w:szCs w:val="24"/>
        </w:rPr>
        <w:t xml:space="preserve">responsabilidade </w:t>
      </w:r>
      <w:r w:rsidR="007E49D6" w:rsidRPr="0096578D">
        <w:rPr>
          <w:sz w:val="24"/>
          <w:szCs w:val="24"/>
        </w:rPr>
        <w:t>do Naturatins</w:t>
      </w:r>
      <w:r w:rsidR="000B4975" w:rsidRPr="0096578D">
        <w:rPr>
          <w:sz w:val="24"/>
          <w:szCs w:val="24"/>
        </w:rPr>
        <w:t>,</w:t>
      </w:r>
      <w:r w:rsidR="0015466C" w:rsidRPr="0096578D">
        <w:rPr>
          <w:sz w:val="24"/>
          <w:szCs w:val="24"/>
        </w:rPr>
        <w:t xml:space="preserve"> podendo ser assinado termo de responsabilidade específico para o caso de utilização de veículo do Estado.</w:t>
      </w:r>
    </w:p>
    <w:p w:rsidR="005369F2" w:rsidRPr="0096578D" w:rsidRDefault="005369F2" w:rsidP="009D0F13">
      <w:pPr>
        <w:spacing w:before="120" w:after="120" w:line="240" w:lineRule="auto"/>
        <w:jc w:val="both"/>
        <w:rPr>
          <w:b/>
          <w:sz w:val="24"/>
          <w:szCs w:val="24"/>
        </w:rPr>
      </w:pPr>
    </w:p>
    <w:p w:rsidR="00032C78" w:rsidRPr="0096578D" w:rsidRDefault="00105DFF" w:rsidP="009D0F13">
      <w:pPr>
        <w:spacing w:before="120" w:after="120" w:line="240" w:lineRule="auto"/>
        <w:jc w:val="both"/>
        <w:rPr>
          <w:b/>
          <w:sz w:val="24"/>
          <w:szCs w:val="24"/>
        </w:rPr>
      </w:pPr>
      <w:r w:rsidRPr="0096578D">
        <w:rPr>
          <w:b/>
          <w:sz w:val="24"/>
          <w:szCs w:val="24"/>
        </w:rPr>
        <w:t>8</w:t>
      </w:r>
      <w:r w:rsidR="00794C9E" w:rsidRPr="0096578D">
        <w:rPr>
          <w:b/>
          <w:sz w:val="24"/>
          <w:szCs w:val="24"/>
        </w:rPr>
        <w:t xml:space="preserve">. </w:t>
      </w:r>
      <w:r w:rsidRPr="0096578D">
        <w:rPr>
          <w:b/>
          <w:sz w:val="24"/>
          <w:szCs w:val="24"/>
        </w:rPr>
        <w:t xml:space="preserve">Pagamentos e </w:t>
      </w:r>
      <w:r w:rsidR="00794C9E" w:rsidRPr="0096578D">
        <w:rPr>
          <w:b/>
          <w:sz w:val="24"/>
          <w:szCs w:val="24"/>
        </w:rPr>
        <w:t>Aprovação</w:t>
      </w:r>
    </w:p>
    <w:p w:rsidR="00105DFF" w:rsidRPr="0096578D" w:rsidRDefault="00105DFF" w:rsidP="00105DFF">
      <w:pPr>
        <w:spacing w:before="120" w:after="120" w:line="240" w:lineRule="auto"/>
        <w:jc w:val="both"/>
        <w:rPr>
          <w:sz w:val="24"/>
          <w:szCs w:val="24"/>
        </w:rPr>
      </w:pPr>
      <w:r w:rsidRPr="0096578D">
        <w:rPr>
          <w:sz w:val="24"/>
          <w:szCs w:val="24"/>
        </w:rPr>
        <w:t>Os valores dos serviços serão definidos a partir de negociação de proposta financeira a ser apresentada pelo/a candidato/a selecionado/a. A proposta financeira deverá detalhar os custos dos serviços e os custos de viagem, incluindo passagens aéreas e deslocamento terrestre. A mesma deve apresentar estimativa de dias de trabalho, o custo dos honorários/dia e valor total.</w:t>
      </w:r>
    </w:p>
    <w:p w:rsidR="00EB4244" w:rsidRPr="0096578D" w:rsidRDefault="00253ECC" w:rsidP="009D0F13">
      <w:pPr>
        <w:spacing w:before="120" w:after="120" w:line="240" w:lineRule="auto"/>
        <w:jc w:val="both"/>
        <w:rPr>
          <w:sz w:val="24"/>
          <w:szCs w:val="24"/>
        </w:rPr>
      </w:pPr>
      <w:r w:rsidRPr="0096578D">
        <w:rPr>
          <w:sz w:val="24"/>
          <w:szCs w:val="24"/>
        </w:rPr>
        <w:t xml:space="preserve">O processo de aprovação dos produtos inclui a avaliação técnica da </w:t>
      </w:r>
      <w:r w:rsidR="000B4975" w:rsidRPr="0096578D">
        <w:rPr>
          <w:sz w:val="24"/>
          <w:szCs w:val="24"/>
        </w:rPr>
        <w:t xml:space="preserve">gerência </w:t>
      </w:r>
      <w:r w:rsidRPr="0096578D">
        <w:rPr>
          <w:sz w:val="24"/>
          <w:szCs w:val="24"/>
        </w:rPr>
        <w:t>da APA do Jalapão</w:t>
      </w:r>
      <w:r w:rsidR="000B4975" w:rsidRPr="0096578D">
        <w:rPr>
          <w:sz w:val="24"/>
          <w:szCs w:val="24"/>
        </w:rPr>
        <w:t xml:space="preserve">, </w:t>
      </w:r>
      <w:r w:rsidRPr="0096578D">
        <w:rPr>
          <w:sz w:val="24"/>
          <w:szCs w:val="24"/>
        </w:rPr>
        <w:t xml:space="preserve">do Parque Estadual do Jalapão e da </w:t>
      </w:r>
      <w:r w:rsidR="008C43FC" w:rsidRPr="0096578D">
        <w:rPr>
          <w:sz w:val="24"/>
          <w:szCs w:val="24"/>
        </w:rPr>
        <w:t xml:space="preserve">Diretoria </w:t>
      </w:r>
      <w:r w:rsidR="0015466C" w:rsidRPr="0096578D">
        <w:rPr>
          <w:sz w:val="24"/>
          <w:szCs w:val="24"/>
        </w:rPr>
        <w:t xml:space="preserve">de </w:t>
      </w:r>
      <w:r w:rsidRPr="0096578D">
        <w:rPr>
          <w:sz w:val="24"/>
          <w:szCs w:val="24"/>
        </w:rPr>
        <w:t>Biodiversidade</w:t>
      </w:r>
      <w:r w:rsidR="0015466C" w:rsidRPr="0096578D">
        <w:rPr>
          <w:sz w:val="24"/>
          <w:szCs w:val="24"/>
        </w:rPr>
        <w:t xml:space="preserve"> e Áreas Protegidas</w:t>
      </w:r>
      <w:r w:rsidRPr="0096578D">
        <w:rPr>
          <w:sz w:val="24"/>
          <w:szCs w:val="24"/>
        </w:rPr>
        <w:t xml:space="preserve">. A </w:t>
      </w:r>
      <w:r w:rsidR="008C43FC" w:rsidRPr="0096578D">
        <w:rPr>
          <w:sz w:val="24"/>
          <w:szCs w:val="24"/>
        </w:rPr>
        <w:t>a</w:t>
      </w:r>
      <w:r w:rsidRPr="0096578D">
        <w:rPr>
          <w:sz w:val="24"/>
          <w:szCs w:val="24"/>
        </w:rPr>
        <w:t xml:space="preserve">provação final dos produtos e autorização para pagamento </w:t>
      </w:r>
      <w:r w:rsidR="008C43FC" w:rsidRPr="0096578D">
        <w:rPr>
          <w:sz w:val="24"/>
          <w:szCs w:val="24"/>
        </w:rPr>
        <w:t>estão</w:t>
      </w:r>
      <w:r w:rsidR="00744558" w:rsidRPr="0096578D">
        <w:rPr>
          <w:sz w:val="24"/>
          <w:szCs w:val="24"/>
        </w:rPr>
        <w:t xml:space="preserve"> a</w:t>
      </w:r>
      <w:r w:rsidR="008C43FC" w:rsidRPr="0096578D">
        <w:rPr>
          <w:sz w:val="24"/>
          <w:szCs w:val="24"/>
        </w:rPr>
        <w:t xml:space="preserve"> cargo do coordenador </w:t>
      </w:r>
      <w:proofErr w:type="gramStart"/>
      <w:r w:rsidR="008C43FC" w:rsidRPr="0096578D">
        <w:rPr>
          <w:sz w:val="24"/>
          <w:szCs w:val="24"/>
        </w:rPr>
        <w:t>da GIZ</w:t>
      </w:r>
      <w:proofErr w:type="gramEnd"/>
      <w:r w:rsidR="008C43FC" w:rsidRPr="0096578D">
        <w:rPr>
          <w:sz w:val="24"/>
          <w:szCs w:val="24"/>
        </w:rPr>
        <w:t xml:space="preserve"> para o </w:t>
      </w:r>
      <w:r w:rsidR="004876C3" w:rsidRPr="0096578D">
        <w:rPr>
          <w:sz w:val="24"/>
          <w:szCs w:val="24"/>
        </w:rPr>
        <w:t>Projeto</w:t>
      </w:r>
      <w:r w:rsidR="00744558" w:rsidRPr="0096578D">
        <w:rPr>
          <w:sz w:val="24"/>
          <w:szCs w:val="24"/>
        </w:rPr>
        <w:t xml:space="preserve"> “Prevenção, controle e monitoramento de queimadas irregulares e incêndios florestais no Cerrado”</w:t>
      </w:r>
      <w:r w:rsidR="0064654A" w:rsidRPr="0096578D">
        <w:rPr>
          <w:sz w:val="24"/>
          <w:szCs w:val="24"/>
        </w:rPr>
        <w:t>.</w:t>
      </w:r>
      <w:r w:rsidR="00EB4244" w:rsidRPr="0096578D">
        <w:rPr>
          <w:sz w:val="24"/>
          <w:szCs w:val="24"/>
        </w:rPr>
        <w:t xml:space="preserve"> </w:t>
      </w:r>
    </w:p>
    <w:p w:rsidR="00327EE0" w:rsidRPr="0096578D" w:rsidRDefault="00327EE0" w:rsidP="009D0F13">
      <w:pPr>
        <w:spacing w:before="120" w:after="120" w:line="240" w:lineRule="auto"/>
        <w:jc w:val="both"/>
        <w:rPr>
          <w:sz w:val="24"/>
          <w:szCs w:val="24"/>
        </w:rPr>
      </w:pPr>
    </w:p>
    <w:p w:rsidR="008F66AB" w:rsidRPr="0096578D" w:rsidRDefault="007D25DE" w:rsidP="008F66AB">
      <w:pPr>
        <w:ind w:right="57"/>
        <w:jc w:val="both"/>
        <w:rPr>
          <w:rFonts w:eastAsia="SimSun" w:cs="Arial"/>
          <w:sz w:val="24"/>
          <w:szCs w:val="24"/>
        </w:rPr>
      </w:pPr>
      <w:r>
        <w:rPr>
          <w:rFonts w:eastAsia="SimSun" w:cs="Arial"/>
          <w:sz w:val="24"/>
          <w:szCs w:val="24"/>
        </w:rPr>
        <w:t>Palmas - TO</w:t>
      </w:r>
      <w:r w:rsidR="008F66AB" w:rsidRPr="0096578D">
        <w:rPr>
          <w:rFonts w:eastAsia="SimSun" w:cs="Arial"/>
          <w:sz w:val="24"/>
          <w:szCs w:val="24"/>
        </w:rPr>
        <w:t xml:space="preserve">, </w:t>
      </w:r>
      <w:r>
        <w:rPr>
          <w:rFonts w:eastAsia="SimSun" w:cs="Arial"/>
          <w:sz w:val="24"/>
          <w:szCs w:val="24"/>
        </w:rPr>
        <w:t>2</w:t>
      </w:r>
      <w:r w:rsidR="00E21F51">
        <w:rPr>
          <w:rFonts w:eastAsia="SimSun" w:cs="Arial"/>
          <w:sz w:val="24"/>
          <w:szCs w:val="24"/>
        </w:rPr>
        <w:t>2</w:t>
      </w:r>
      <w:r w:rsidR="008F66AB" w:rsidRPr="0096578D">
        <w:rPr>
          <w:rFonts w:eastAsia="SimSun" w:cs="Arial"/>
          <w:sz w:val="24"/>
          <w:szCs w:val="24"/>
        </w:rPr>
        <w:t xml:space="preserve"> de </w:t>
      </w:r>
      <w:r w:rsidR="008C43FC" w:rsidRPr="0096578D">
        <w:rPr>
          <w:rFonts w:eastAsia="SimSun" w:cs="Arial"/>
          <w:sz w:val="24"/>
          <w:szCs w:val="24"/>
        </w:rPr>
        <w:t>janeiro</w:t>
      </w:r>
      <w:r w:rsidR="00B32A13" w:rsidRPr="0096578D">
        <w:rPr>
          <w:rFonts w:eastAsia="SimSun" w:cs="Arial"/>
          <w:sz w:val="24"/>
          <w:szCs w:val="24"/>
        </w:rPr>
        <w:t xml:space="preserve"> </w:t>
      </w:r>
      <w:r w:rsidR="008F66AB" w:rsidRPr="0096578D">
        <w:rPr>
          <w:rFonts w:eastAsia="SimSun" w:cs="Arial"/>
          <w:sz w:val="24"/>
          <w:szCs w:val="24"/>
        </w:rPr>
        <w:t>de 201</w:t>
      </w:r>
      <w:r>
        <w:rPr>
          <w:rFonts w:eastAsia="SimSun" w:cs="Arial"/>
          <w:sz w:val="24"/>
          <w:szCs w:val="24"/>
        </w:rPr>
        <w:t>6</w:t>
      </w:r>
      <w:r w:rsidR="00BC15E0">
        <w:rPr>
          <w:rFonts w:eastAsia="SimSun" w:cs="Arial"/>
          <w:sz w:val="24"/>
          <w:szCs w:val="24"/>
        </w:rPr>
        <w:t>.</w:t>
      </w:r>
    </w:p>
    <w:p w:rsidR="008F66AB" w:rsidRPr="0096578D" w:rsidRDefault="008F66AB" w:rsidP="008F66AB">
      <w:pPr>
        <w:ind w:right="57"/>
        <w:jc w:val="center"/>
        <w:rPr>
          <w:rFonts w:cs="Arial"/>
          <w:b/>
          <w:sz w:val="24"/>
          <w:szCs w:val="24"/>
        </w:rPr>
      </w:pPr>
    </w:p>
    <w:p w:rsidR="008F66AB" w:rsidRPr="0096578D" w:rsidRDefault="008F66AB" w:rsidP="008C43FC">
      <w:pPr>
        <w:spacing w:after="0" w:line="240" w:lineRule="auto"/>
        <w:rPr>
          <w:rFonts w:cs="Arial"/>
          <w:b/>
          <w:sz w:val="24"/>
          <w:szCs w:val="24"/>
        </w:rPr>
      </w:pPr>
      <w:r w:rsidRPr="0096578D">
        <w:rPr>
          <w:rFonts w:cs="Arial"/>
          <w:b/>
          <w:sz w:val="24"/>
          <w:szCs w:val="24"/>
        </w:rPr>
        <w:t>Michael Scholze</w:t>
      </w:r>
    </w:p>
    <w:p w:rsidR="008F66AB" w:rsidRPr="0096578D" w:rsidRDefault="008F66AB" w:rsidP="008C43FC">
      <w:pPr>
        <w:spacing w:after="0" w:line="240" w:lineRule="auto"/>
        <w:rPr>
          <w:rFonts w:cs="Arial"/>
          <w:sz w:val="24"/>
          <w:szCs w:val="24"/>
        </w:rPr>
      </w:pPr>
      <w:r w:rsidRPr="0096578D">
        <w:rPr>
          <w:rFonts w:cs="Arial"/>
          <w:sz w:val="24"/>
          <w:szCs w:val="24"/>
        </w:rPr>
        <w:t>Coordenador GIZ</w:t>
      </w:r>
    </w:p>
    <w:p w:rsidR="008F66AB" w:rsidRPr="0096578D" w:rsidRDefault="008F66AB" w:rsidP="008C43FC">
      <w:pPr>
        <w:spacing w:after="0" w:line="240" w:lineRule="auto"/>
        <w:rPr>
          <w:rFonts w:cs="Arial"/>
          <w:sz w:val="24"/>
          <w:szCs w:val="24"/>
        </w:rPr>
      </w:pPr>
      <w:r w:rsidRPr="0096578D">
        <w:rPr>
          <w:rFonts w:cs="Arial"/>
          <w:sz w:val="24"/>
          <w:szCs w:val="24"/>
        </w:rPr>
        <w:t>Projeto “Prevenção, controle e monitoramento de queimadas irregulares</w:t>
      </w:r>
      <w:bookmarkStart w:id="0" w:name="_GoBack"/>
      <w:bookmarkEnd w:id="0"/>
      <w:r w:rsidR="007D25DE">
        <w:rPr>
          <w:rFonts w:cs="Arial"/>
          <w:sz w:val="24"/>
          <w:szCs w:val="24"/>
        </w:rPr>
        <w:t xml:space="preserve"> </w:t>
      </w:r>
      <w:r w:rsidRPr="0096578D">
        <w:rPr>
          <w:rFonts w:cs="Arial"/>
          <w:sz w:val="24"/>
          <w:szCs w:val="24"/>
        </w:rPr>
        <w:t>e incêndios florestais no Cerrado</w:t>
      </w:r>
      <w:proofErr w:type="gramStart"/>
      <w:r w:rsidRPr="0096578D">
        <w:rPr>
          <w:rFonts w:cs="Arial"/>
          <w:sz w:val="24"/>
          <w:szCs w:val="24"/>
        </w:rPr>
        <w:t>”</w:t>
      </w:r>
      <w:proofErr w:type="gramEnd"/>
    </w:p>
    <w:p w:rsidR="008F66AB" w:rsidRPr="0096578D" w:rsidRDefault="008F66AB" w:rsidP="008C43FC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96578D">
        <w:rPr>
          <w:rFonts w:cs="Arial"/>
          <w:sz w:val="24"/>
          <w:szCs w:val="24"/>
          <w:lang w:val="en-US"/>
        </w:rPr>
        <w:t xml:space="preserve">Deutsche </w:t>
      </w:r>
      <w:proofErr w:type="spellStart"/>
      <w:r w:rsidRPr="0096578D">
        <w:rPr>
          <w:rFonts w:cs="Arial"/>
          <w:sz w:val="24"/>
          <w:szCs w:val="24"/>
          <w:lang w:val="en-US"/>
        </w:rPr>
        <w:t>Gesellschaft</w:t>
      </w:r>
      <w:proofErr w:type="spellEnd"/>
      <w:r w:rsidRPr="0096578D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6578D">
        <w:rPr>
          <w:rFonts w:cs="Arial"/>
          <w:sz w:val="24"/>
          <w:szCs w:val="24"/>
          <w:lang w:val="en-US"/>
        </w:rPr>
        <w:t>für</w:t>
      </w:r>
      <w:proofErr w:type="spellEnd"/>
      <w:r w:rsidRPr="0096578D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6578D">
        <w:rPr>
          <w:rFonts w:cs="Arial"/>
          <w:sz w:val="24"/>
          <w:szCs w:val="24"/>
          <w:lang w:val="en-US"/>
        </w:rPr>
        <w:t>Internationale</w:t>
      </w:r>
      <w:proofErr w:type="spellEnd"/>
      <w:r w:rsidRPr="0096578D">
        <w:rPr>
          <w:rFonts w:cs="Arial"/>
          <w:sz w:val="24"/>
          <w:szCs w:val="24"/>
          <w:lang w:val="en-US"/>
        </w:rPr>
        <w:t xml:space="preserve"> </w:t>
      </w:r>
    </w:p>
    <w:p w:rsidR="008F66AB" w:rsidRPr="0096578D" w:rsidRDefault="008F66AB" w:rsidP="008C43FC">
      <w:pPr>
        <w:spacing w:after="0" w:line="240" w:lineRule="auto"/>
        <w:rPr>
          <w:rFonts w:cs="Arial"/>
          <w:sz w:val="24"/>
          <w:szCs w:val="24"/>
          <w:lang w:val="en-US"/>
        </w:rPr>
      </w:pPr>
      <w:proofErr w:type="spellStart"/>
      <w:r w:rsidRPr="0096578D">
        <w:rPr>
          <w:rFonts w:cs="Arial"/>
          <w:sz w:val="24"/>
          <w:szCs w:val="24"/>
          <w:lang w:val="en-US"/>
        </w:rPr>
        <w:t>Zusammenarbeit</w:t>
      </w:r>
      <w:proofErr w:type="spellEnd"/>
      <w:r w:rsidRPr="0096578D">
        <w:rPr>
          <w:rFonts w:cs="Arial"/>
          <w:sz w:val="24"/>
          <w:szCs w:val="24"/>
          <w:lang w:val="en-US"/>
        </w:rPr>
        <w:t xml:space="preserve"> (GIZ) GmbH</w:t>
      </w:r>
    </w:p>
    <w:p w:rsidR="008F66AB" w:rsidRPr="0096578D" w:rsidRDefault="008F66AB" w:rsidP="008F66AB">
      <w:pPr>
        <w:jc w:val="center"/>
        <w:rPr>
          <w:rFonts w:cs="Arial"/>
          <w:b/>
          <w:sz w:val="24"/>
          <w:szCs w:val="24"/>
          <w:lang w:val="en-US"/>
        </w:rPr>
      </w:pPr>
    </w:p>
    <w:p w:rsidR="008F66AB" w:rsidRPr="0096578D" w:rsidRDefault="008F66AB" w:rsidP="008F66AB">
      <w:pPr>
        <w:jc w:val="center"/>
        <w:rPr>
          <w:rFonts w:cs="Arial"/>
          <w:b/>
          <w:sz w:val="24"/>
          <w:szCs w:val="24"/>
          <w:lang w:val="en-US"/>
        </w:rPr>
      </w:pPr>
    </w:p>
    <w:p w:rsidR="005B4C63" w:rsidRPr="0096578D" w:rsidRDefault="005B4C63" w:rsidP="009D0F13">
      <w:pPr>
        <w:spacing w:after="0" w:line="240" w:lineRule="auto"/>
        <w:jc w:val="both"/>
        <w:rPr>
          <w:sz w:val="24"/>
          <w:szCs w:val="24"/>
          <w:lang w:val="en-US"/>
        </w:rPr>
      </w:pPr>
    </w:p>
    <w:sectPr w:rsidR="005B4C63" w:rsidRPr="0096578D" w:rsidSect="00794C9E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74" w:rsidRDefault="00015574" w:rsidP="00F51907">
      <w:pPr>
        <w:spacing w:after="0" w:line="240" w:lineRule="auto"/>
      </w:pPr>
      <w:r>
        <w:separator/>
      </w:r>
    </w:p>
  </w:endnote>
  <w:endnote w:type="continuationSeparator" w:id="0">
    <w:p w:rsidR="00015574" w:rsidRDefault="00015574" w:rsidP="00F5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74" w:rsidRDefault="00015574" w:rsidP="00F51907">
      <w:pPr>
        <w:spacing w:after="0" w:line="240" w:lineRule="auto"/>
      </w:pPr>
      <w:r>
        <w:separator/>
      </w:r>
    </w:p>
  </w:footnote>
  <w:footnote w:type="continuationSeparator" w:id="0">
    <w:p w:rsidR="00015574" w:rsidRDefault="00015574" w:rsidP="00F5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600"/>
    <w:multiLevelType w:val="hybridMultilevel"/>
    <w:tmpl w:val="C554DD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E5058"/>
    <w:multiLevelType w:val="hybridMultilevel"/>
    <w:tmpl w:val="96D6265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5C2A"/>
    <w:multiLevelType w:val="hybridMultilevel"/>
    <w:tmpl w:val="62827A16"/>
    <w:lvl w:ilvl="0" w:tplc="3FC2770E">
      <w:start w:val="1"/>
      <w:numFmt w:val="lowerRoman"/>
      <w:lvlText w:val="%1."/>
      <w:lvlJc w:val="right"/>
      <w:pPr>
        <w:ind w:left="36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3B30A0"/>
    <w:multiLevelType w:val="hybridMultilevel"/>
    <w:tmpl w:val="6972B6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4670E"/>
    <w:multiLevelType w:val="hybridMultilevel"/>
    <w:tmpl w:val="38880326"/>
    <w:lvl w:ilvl="0" w:tplc="89D431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E57257"/>
    <w:multiLevelType w:val="hybridMultilevel"/>
    <w:tmpl w:val="89481F5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514153"/>
    <w:multiLevelType w:val="hybridMultilevel"/>
    <w:tmpl w:val="321E0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10751"/>
    <w:multiLevelType w:val="hybridMultilevel"/>
    <w:tmpl w:val="AC98C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50507"/>
    <w:multiLevelType w:val="multilevel"/>
    <w:tmpl w:val="A65A5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3320F5F"/>
    <w:multiLevelType w:val="hybridMultilevel"/>
    <w:tmpl w:val="AE2AFB5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2D7E6F"/>
    <w:multiLevelType w:val="hybridMultilevel"/>
    <w:tmpl w:val="7FCC1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83CBA"/>
    <w:multiLevelType w:val="hybridMultilevel"/>
    <w:tmpl w:val="89481F5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5F00C2"/>
    <w:multiLevelType w:val="hybridMultilevel"/>
    <w:tmpl w:val="1B084D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0D63"/>
    <w:multiLevelType w:val="hybridMultilevel"/>
    <w:tmpl w:val="6908E8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EB5369"/>
    <w:multiLevelType w:val="hybridMultilevel"/>
    <w:tmpl w:val="441898D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851C0"/>
    <w:multiLevelType w:val="hybridMultilevel"/>
    <w:tmpl w:val="031CA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D0893"/>
    <w:multiLevelType w:val="hybridMultilevel"/>
    <w:tmpl w:val="5B5E8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F2DE9"/>
    <w:multiLevelType w:val="hybridMultilevel"/>
    <w:tmpl w:val="C0B6C15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101DE8"/>
    <w:multiLevelType w:val="hybridMultilevel"/>
    <w:tmpl w:val="62827A16"/>
    <w:lvl w:ilvl="0" w:tplc="3FC2770E">
      <w:start w:val="1"/>
      <w:numFmt w:val="lowerRoman"/>
      <w:lvlText w:val="%1."/>
      <w:lvlJc w:val="right"/>
      <w:pPr>
        <w:ind w:left="36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0"/>
  </w:num>
  <w:num w:numId="5">
    <w:abstractNumId w:val="0"/>
  </w:num>
  <w:num w:numId="6">
    <w:abstractNumId w:val="17"/>
  </w:num>
  <w:num w:numId="7">
    <w:abstractNumId w:val="13"/>
  </w:num>
  <w:num w:numId="8">
    <w:abstractNumId w:val="14"/>
  </w:num>
  <w:num w:numId="9">
    <w:abstractNumId w:val="1"/>
  </w:num>
  <w:num w:numId="10">
    <w:abstractNumId w:val="15"/>
  </w:num>
  <w:num w:numId="11">
    <w:abstractNumId w:val="3"/>
  </w:num>
  <w:num w:numId="12">
    <w:abstractNumId w:val="9"/>
  </w:num>
  <w:num w:numId="13">
    <w:abstractNumId w:val="11"/>
  </w:num>
  <w:num w:numId="14">
    <w:abstractNumId w:val="4"/>
  </w:num>
  <w:num w:numId="15">
    <w:abstractNumId w:val="5"/>
  </w:num>
  <w:num w:numId="16">
    <w:abstractNumId w:val="12"/>
  </w:num>
  <w:num w:numId="17">
    <w:abstractNumId w:val="8"/>
  </w:num>
  <w:num w:numId="18">
    <w:abstractNumId w:val="18"/>
  </w:num>
  <w:num w:numId="1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ana">
    <w15:presenceInfo w15:providerId="None" w15:userId="Lucia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EB4"/>
    <w:rsid w:val="00005832"/>
    <w:rsid w:val="00006EBD"/>
    <w:rsid w:val="00015574"/>
    <w:rsid w:val="0002032B"/>
    <w:rsid w:val="0003013F"/>
    <w:rsid w:val="00032171"/>
    <w:rsid w:val="00032C78"/>
    <w:rsid w:val="00040757"/>
    <w:rsid w:val="00043694"/>
    <w:rsid w:val="000442D8"/>
    <w:rsid w:val="000459B3"/>
    <w:rsid w:val="00055521"/>
    <w:rsid w:val="00062BFB"/>
    <w:rsid w:val="00083682"/>
    <w:rsid w:val="00090AAC"/>
    <w:rsid w:val="00091055"/>
    <w:rsid w:val="0009293C"/>
    <w:rsid w:val="000B1C2D"/>
    <w:rsid w:val="000B28F6"/>
    <w:rsid w:val="000B2B74"/>
    <w:rsid w:val="000B4975"/>
    <w:rsid w:val="000C3CF0"/>
    <w:rsid w:val="000E45B0"/>
    <w:rsid w:val="000F1443"/>
    <w:rsid w:val="000F2783"/>
    <w:rsid w:val="000F65DE"/>
    <w:rsid w:val="00105DFF"/>
    <w:rsid w:val="00111EBC"/>
    <w:rsid w:val="00132CBA"/>
    <w:rsid w:val="0015466C"/>
    <w:rsid w:val="00165D6C"/>
    <w:rsid w:val="0017022A"/>
    <w:rsid w:val="00172BD7"/>
    <w:rsid w:val="00174D4C"/>
    <w:rsid w:val="00180EB4"/>
    <w:rsid w:val="00182914"/>
    <w:rsid w:val="00186268"/>
    <w:rsid w:val="00186735"/>
    <w:rsid w:val="00187FE1"/>
    <w:rsid w:val="0019258D"/>
    <w:rsid w:val="001969A7"/>
    <w:rsid w:val="001A7FE3"/>
    <w:rsid w:val="001B0BAB"/>
    <w:rsid w:val="001B2CDE"/>
    <w:rsid w:val="001B3949"/>
    <w:rsid w:val="001C5641"/>
    <w:rsid w:val="001C588C"/>
    <w:rsid w:val="001D1EBB"/>
    <w:rsid w:val="001E1BC6"/>
    <w:rsid w:val="001E7963"/>
    <w:rsid w:val="001E7E21"/>
    <w:rsid w:val="001F287E"/>
    <w:rsid w:val="002024CD"/>
    <w:rsid w:val="002049AF"/>
    <w:rsid w:val="00213E3D"/>
    <w:rsid w:val="0021440F"/>
    <w:rsid w:val="002366A2"/>
    <w:rsid w:val="00245E98"/>
    <w:rsid w:val="00253ECC"/>
    <w:rsid w:val="00260F98"/>
    <w:rsid w:val="00261319"/>
    <w:rsid w:val="00271FF0"/>
    <w:rsid w:val="00272801"/>
    <w:rsid w:val="0027638A"/>
    <w:rsid w:val="00291D5F"/>
    <w:rsid w:val="002938F5"/>
    <w:rsid w:val="00293ABA"/>
    <w:rsid w:val="002A1192"/>
    <w:rsid w:val="002B33F5"/>
    <w:rsid w:val="002B558C"/>
    <w:rsid w:val="002D6012"/>
    <w:rsid w:val="002E6A85"/>
    <w:rsid w:val="002F0ED1"/>
    <w:rsid w:val="00301340"/>
    <w:rsid w:val="003072D2"/>
    <w:rsid w:val="003140F8"/>
    <w:rsid w:val="003148CD"/>
    <w:rsid w:val="00315A8B"/>
    <w:rsid w:val="00327EE0"/>
    <w:rsid w:val="00372DF1"/>
    <w:rsid w:val="003775CF"/>
    <w:rsid w:val="00394CA7"/>
    <w:rsid w:val="00394CF8"/>
    <w:rsid w:val="00396441"/>
    <w:rsid w:val="003A385D"/>
    <w:rsid w:val="003B1D9F"/>
    <w:rsid w:val="003B3037"/>
    <w:rsid w:val="003B6F80"/>
    <w:rsid w:val="003B78E2"/>
    <w:rsid w:val="003C0386"/>
    <w:rsid w:val="003C05A5"/>
    <w:rsid w:val="003D2150"/>
    <w:rsid w:val="003D5F31"/>
    <w:rsid w:val="003E1278"/>
    <w:rsid w:val="003E6C7C"/>
    <w:rsid w:val="003F13D1"/>
    <w:rsid w:val="00410F9F"/>
    <w:rsid w:val="0041151E"/>
    <w:rsid w:val="00412AE1"/>
    <w:rsid w:val="0041318A"/>
    <w:rsid w:val="004139FC"/>
    <w:rsid w:val="00413BA1"/>
    <w:rsid w:val="00415269"/>
    <w:rsid w:val="004157C7"/>
    <w:rsid w:val="004239B7"/>
    <w:rsid w:val="00423A44"/>
    <w:rsid w:val="004462DA"/>
    <w:rsid w:val="00461EA1"/>
    <w:rsid w:val="00465305"/>
    <w:rsid w:val="00474E65"/>
    <w:rsid w:val="004767D1"/>
    <w:rsid w:val="004876C3"/>
    <w:rsid w:val="00491D91"/>
    <w:rsid w:val="0049599D"/>
    <w:rsid w:val="004A6C2A"/>
    <w:rsid w:val="004B6BE4"/>
    <w:rsid w:val="004B7D6A"/>
    <w:rsid w:val="004C11BF"/>
    <w:rsid w:val="004C6C51"/>
    <w:rsid w:val="004E11D5"/>
    <w:rsid w:val="004E3AF8"/>
    <w:rsid w:val="004F3189"/>
    <w:rsid w:val="004F3F3B"/>
    <w:rsid w:val="004F5EAA"/>
    <w:rsid w:val="005003FA"/>
    <w:rsid w:val="0050354A"/>
    <w:rsid w:val="005124D9"/>
    <w:rsid w:val="00525AEC"/>
    <w:rsid w:val="00535DA7"/>
    <w:rsid w:val="005369F2"/>
    <w:rsid w:val="00541B81"/>
    <w:rsid w:val="005449D7"/>
    <w:rsid w:val="005455EB"/>
    <w:rsid w:val="00545C6F"/>
    <w:rsid w:val="0055450F"/>
    <w:rsid w:val="00567F1B"/>
    <w:rsid w:val="005830FA"/>
    <w:rsid w:val="005874D6"/>
    <w:rsid w:val="00590415"/>
    <w:rsid w:val="005937AE"/>
    <w:rsid w:val="00596BD9"/>
    <w:rsid w:val="005B0225"/>
    <w:rsid w:val="005B4C63"/>
    <w:rsid w:val="005C214B"/>
    <w:rsid w:val="005C71D0"/>
    <w:rsid w:val="005C748E"/>
    <w:rsid w:val="005E45C6"/>
    <w:rsid w:val="005F4177"/>
    <w:rsid w:val="005F61AE"/>
    <w:rsid w:val="00600DDC"/>
    <w:rsid w:val="006017FD"/>
    <w:rsid w:val="006161D4"/>
    <w:rsid w:val="00617881"/>
    <w:rsid w:val="006211CF"/>
    <w:rsid w:val="00622545"/>
    <w:rsid w:val="006225C5"/>
    <w:rsid w:val="006251E1"/>
    <w:rsid w:val="00632DDB"/>
    <w:rsid w:val="006333AA"/>
    <w:rsid w:val="00636568"/>
    <w:rsid w:val="0064654A"/>
    <w:rsid w:val="00651778"/>
    <w:rsid w:val="006518F0"/>
    <w:rsid w:val="006555BC"/>
    <w:rsid w:val="00662153"/>
    <w:rsid w:val="006645A7"/>
    <w:rsid w:val="00674870"/>
    <w:rsid w:val="00675DBA"/>
    <w:rsid w:val="006773A6"/>
    <w:rsid w:val="0068170C"/>
    <w:rsid w:val="00682A1F"/>
    <w:rsid w:val="00684EF8"/>
    <w:rsid w:val="006A03A2"/>
    <w:rsid w:val="006A1E07"/>
    <w:rsid w:val="006A2535"/>
    <w:rsid w:val="006A2B5F"/>
    <w:rsid w:val="006A55EE"/>
    <w:rsid w:val="006B6B2C"/>
    <w:rsid w:val="006D0164"/>
    <w:rsid w:val="006D222E"/>
    <w:rsid w:val="006D4F12"/>
    <w:rsid w:val="006F4A2F"/>
    <w:rsid w:val="006F4EA2"/>
    <w:rsid w:val="0071162C"/>
    <w:rsid w:val="00722DE9"/>
    <w:rsid w:val="00724365"/>
    <w:rsid w:val="0073152F"/>
    <w:rsid w:val="007326E7"/>
    <w:rsid w:val="00744558"/>
    <w:rsid w:val="00783FC1"/>
    <w:rsid w:val="00787617"/>
    <w:rsid w:val="00794C9E"/>
    <w:rsid w:val="007A02B4"/>
    <w:rsid w:val="007A7B1B"/>
    <w:rsid w:val="007C1B62"/>
    <w:rsid w:val="007C3892"/>
    <w:rsid w:val="007D01FC"/>
    <w:rsid w:val="007D1E49"/>
    <w:rsid w:val="007D25DE"/>
    <w:rsid w:val="007D2F39"/>
    <w:rsid w:val="007E49D6"/>
    <w:rsid w:val="007F1EB9"/>
    <w:rsid w:val="007F2453"/>
    <w:rsid w:val="007F54C4"/>
    <w:rsid w:val="0080454E"/>
    <w:rsid w:val="00812E73"/>
    <w:rsid w:val="0082439E"/>
    <w:rsid w:val="00830A32"/>
    <w:rsid w:val="00831D99"/>
    <w:rsid w:val="00835257"/>
    <w:rsid w:val="00837A4F"/>
    <w:rsid w:val="0085264A"/>
    <w:rsid w:val="008616CF"/>
    <w:rsid w:val="0086573F"/>
    <w:rsid w:val="00866309"/>
    <w:rsid w:val="00866678"/>
    <w:rsid w:val="00893B49"/>
    <w:rsid w:val="00894EAC"/>
    <w:rsid w:val="00895653"/>
    <w:rsid w:val="0089586F"/>
    <w:rsid w:val="008A16B4"/>
    <w:rsid w:val="008A37CE"/>
    <w:rsid w:val="008A7B47"/>
    <w:rsid w:val="008A7B9D"/>
    <w:rsid w:val="008B0232"/>
    <w:rsid w:val="008B0D78"/>
    <w:rsid w:val="008B24C9"/>
    <w:rsid w:val="008B590C"/>
    <w:rsid w:val="008C2D1A"/>
    <w:rsid w:val="008C43FC"/>
    <w:rsid w:val="008C578C"/>
    <w:rsid w:val="008E59E8"/>
    <w:rsid w:val="008F3E51"/>
    <w:rsid w:val="008F5CDD"/>
    <w:rsid w:val="008F62FC"/>
    <w:rsid w:val="008F66AB"/>
    <w:rsid w:val="00906819"/>
    <w:rsid w:val="00926C2A"/>
    <w:rsid w:val="00933900"/>
    <w:rsid w:val="00933C9B"/>
    <w:rsid w:val="009608F4"/>
    <w:rsid w:val="0096234B"/>
    <w:rsid w:val="0096578D"/>
    <w:rsid w:val="00977412"/>
    <w:rsid w:val="00987A71"/>
    <w:rsid w:val="00991F9F"/>
    <w:rsid w:val="00993280"/>
    <w:rsid w:val="009A0F0E"/>
    <w:rsid w:val="009A7067"/>
    <w:rsid w:val="009B11C6"/>
    <w:rsid w:val="009C054E"/>
    <w:rsid w:val="009C2D23"/>
    <w:rsid w:val="009C6370"/>
    <w:rsid w:val="009C7E3B"/>
    <w:rsid w:val="009D0F13"/>
    <w:rsid w:val="009D4B15"/>
    <w:rsid w:val="009D66D9"/>
    <w:rsid w:val="009D6D0C"/>
    <w:rsid w:val="009F7FD8"/>
    <w:rsid w:val="00A053F3"/>
    <w:rsid w:val="00A06C30"/>
    <w:rsid w:val="00A145A0"/>
    <w:rsid w:val="00A1757F"/>
    <w:rsid w:val="00A202E7"/>
    <w:rsid w:val="00A24E09"/>
    <w:rsid w:val="00A360BD"/>
    <w:rsid w:val="00A431FA"/>
    <w:rsid w:val="00A464AA"/>
    <w:rsid w:val="00A47470"/>
    <w:rsid w:val="00A506CE"/>
    <w:rsid w:val="00A5152B"/>
    <w:rsid w:val="00A67F6C"/>
    <w:rsid w:val="00A7599A"/>
    <w:rsid w:val="00A93D57"/>
    <w:rsid w:val="00A9484B"/>
    <w:rsid w:val="00A975EB"/>
    <w:rsid w:val="00AB6713"/>
    <w:rsid w:val="00AC6896"/>
    <w:rsid w:val="00AD08AA"/>
    <w:rsid w:val="00AF1E15"/>
    <w:rsid w:val="00AF5551"/>
    <w:rsid w:val="00B01F8D"/>
    <w:rsid w:val="00B056D0"/>
    <w:rsid w:val="00B0604B"/>
    <w:rsid w:val="00B07E48"/>
    <w:rsid w:val="00B16637"/>
    <w:rsid w:val="00B20B29"/>
    <w:rsid w:val="00B235E0"/>
    <w:rsid w:val="00B23707"/>
    <w:rsid w:val="00B23E86"/>
    <w:rsid w:val="00B25870"/>
    <w:rsid w:val="00B2775F"/>
    <w:rsid w:val="00B32A13"/>
    <w:rsid w:val="00B32E45"/>
    <w:rsid w:val="00B357FD"/>
    <w:rsid w:val="00B41F09"/>
    <w:rsid w:val="00B52D8C"/>
    <w:rsid w:val="00B72FEF"/>
    <w:rsid w:val="00B73EEE"/>
    <w:rsid w:val="00B76A1A"/>
    <w:rsid w:val="00B77414"/>
    <w:rsid w:val="00B841AD"/>
    <w:rsid w:val="00B860A8"/>
    <w:rsid w:val="00B866B2"/>
    <w:rsid w:val="00B90F49"/>
    <w:rsid w:val="00BA48AC"/>
    <w:rsid w:val="00BA6015"/>
    <w:rsid w:val="00BB6BC7"/>
    <w:rsid w:val="00BB76C6"/>
    <w:rsid w:val="00BC15E0"/>
    <w:rsid w:val="00BC284C"/>
    <w:rsid w:val="00BC3EB9"/>
    <w:rsid w:val="00BD128F"/>
    <w:rsid w:val="00BD1BCE"/>
    <w:rsid w:val="00BD5DCC"/>
    <w:rsid w:val="00C03834"/>
    <w:rsid w:val="00C06B84"/>
    <w:rsid w:val="00C47220"/>
    <w:rsid w:val="00C5420E"/>
    <w:rsid w:val="00C55E4B"/>
    <w:rsid w:val="00C62960"/>
    <w:rsid w:val="00C748C0"/>
    <w:rsid w:val="00C74A96"/>
    <w:rsid w:val="00C85BA3"/>
    <w:rsid w:val="00C94556"/>
    <w:rsid w:val="00CA1675"/>
    <w:rsid w:val="00CA20DB"/>
    <w:rsid w:val="00CA52C8"/>
    <w:rsid w:val="00CD0334"/>
    <w:rsid w:val="00CD15CC"/>
    <w:rsid w:val="00CE7ADD"/>
    <w:rsid w:val="00CF63E6"/>
    <w:rsid w:val="00D01AAE"/>
    <w:rsid w:val="00D0449A"/>
    <w:rsid w:val="00D132D0"/>
    <w:rsid w:val="00D230FA"/>
    <w:rsid w:val="00D25748"/>
    <w:rsid w:val="00D4122D"/>
    <w:rsid w:val="00D44B69"/>
    <w:rsid w:val="00D52446"/>
    <w:rsid w:val="00D564C2"/>
    <w:rsid w:val="00D713F2"/>
    <w:rsid w:val="00D74AA3"/>
    <w:rsid w:val="00D921F5"/>
    <w:rsid w:val="00D9625E"/>
    <w:rsid w:val="00DA2616"/>
    <w:rsid w:val="00DB2AFC"/>
    <w:rsid w:val="00DC3E56"/>
    <w:rsid w:val="00DE1D8D"/>
    <w:rsid w:val="00DE31CC"/>
    <w:rsid w:val="00E21EBE"/>
    <w:rsid w:val="00E21F51"/>
    <w:rsid w:val="00E50792"/>
    <w:rsid w:val="00E50B7E"/>
    <w:rsid w:val="00E52D5E"/>
    <w:rsid w:val="00E61C31"/>
    <w:rsid w:val="00E63B97"/>
    <w:rsid w:val="00E733E4"/>
    <w:rsid w:val="00E768B3"/>
    <w:rsid w:val="00E8509D"/>
    <w:rsid w:val="00E92B23"/>
    <w:rsid w:val="00EA1207"/>
    <w:rsid w:val="00EA7D58"/>
    <w:rsid w:val="00EB0B42"/>
    <w:rsid w:val="00EB4244"/>
    <w:rsid w:val="00EC2475"/>
    <w:rsid w:val="00EC3E12"/>
    <w:rsid w:val="00EC64C4"/>
    <w:rsid w:val="00EC65F8"/>
    <w:rsid w:val="00EC6B9B"/>
    <w:rsid w:val="00ED4B0B"/>
    <w:rsid w:val="00ED61E4"/>
    <w:rsid w:val="00EF6C18"/>
    <w:rsid w:val="00F07232"/>
    <w:rsid w:val="00F10219"/>
    <w:rsid w:val="00F229DC"/>
    <w:rsid w:val="00F35DC5"/>
    <w:rsid w:val="00F37ED0"/>
    <w:rsid w:val="00F43B10"/>
    <w:rsid w:val="00F51907"/>
    <w:rsid w:val="00F51FF8"/>
    <w:rsid w:val="00F6430A"/>
    <w:rsid w:val="00F73ABA"/>
    <w:rsid w:val="00F82C5B"/>
    <w:rsid w:val="00F843A7"/>
    <w:rsid w:val="00F93F95"/>
    <w:rsid w:val="00FA1EF4"/>
    <w:rsid w:val="00FA3ECD"/>
    <w:rsid w:val="00FA4415"/>
    <w:rsid w:val="00FB5359"/>
    <w:rsid w:val="00FC201A"/>
    <w:rsid w:val="00FD281F"/>
    <w:rsid w:val="00FD63EC"/>
    <w:rsid w:val="00FE7182"/>
    <w:rsid w:val="00FE7B42"/>
    <w:rsid w:val="00FF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1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8B0232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4"/>
      <w:lang w:val="de-DE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rsid w:val="00180EB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180EB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2D23"/>
    <w:pPr>
      <w:ind w:left="720"/>
      <w:contextualSpacing/>
    </w:pPr>
  </w:style>
  <w:style w:type="table" w:styleId="Tabelacomgrade">
    <w:name w:val="Table Grid"/>
    <w:basedOn w:val="Tabelanormal"/>
    <w:uiPriority w:val="59"/>
    <w:rsid w:val="00FA4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394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CA7"/>
    <w:pPr>
      <w:spacing w:line="240" w:lineRule="auto"/>
    </w:pPr>
    <w:rPr>
      <w:sz w:val="20"/>
      <w:szCs w:val="20"/>
      <w:lang/>
    </w:rPr>
  </w:style>
  <w:style w:type="character" w:customStyle="1" w:styleId="TextodecomentrioChar">
    <w:name w:val="Texto de comentário Char"/>
    <w:link w:val="Textodecomentrio"/>
    <w:uiPriority w:val="99"/>
    <w:semiHidden/>
    <w:rsid w:val="00394C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CA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94CA7"/>
    <w:rPr>
      <w:b/>
      <w:bCs/>
      <w:sz w:val="20"/>
      <w:szCs w:val="20"/>
    </w:rPr>
  </w:style>
  <w:style w:type="character" w:styleId="Nmerodepgina">
    <w:name w:val="page number"/>
    <w:basedOn w:val="Fontepargpadro"/>
    <w:rsid w:val="00BA6015"/>
  </w:style>
  <w:style w:type="paragraph" w:styleId="Corpodetexto">
    <w:name w:val="Body Text"/>
    <w:basedOn w:val="Normal"/>
    <w:link w:val="CorpodetextoChar"/>
    <w:rsid w:val="008B0232"/>
    <w:pPr>
      <w:spacing w:after="0" w:line="240" w:lineRule="auto"/>
    </w:pPr>
    <w:rPr>
      <w:rFonts w:ascii="Arial" w:eastAsia="Times New Roman" w:hAnsi="Arial"/>
      <w:i/>
      <w:sz w:val="20"/>
      <w:szCs w:val="24"/>
      <w:lang w:val="de-DE" w:eastAsia="de-DE"/>
    </w:rPr>
  </w:style>
  <w:style w:type="character" w:customStyle="1" w:styleId="CorpodetextoChar">
    <w:name w:val="Corpo de texto Char"/>
    <w:link w:val="Corpodetexto"/>
    <w:rsid w:val="008B0232"/>
    <w:rPr>
      <w:rFonts w:ascii="Arial" w:eastAsia="Times New Roman" w:hAnsi="Arial" w:cs="Times New Roman"/>
      <w:i/>
      <w:szCs w:val="24"/>
      <w:lang w:val="de-DE" w:eastAsia="de-DE"/>
    </w:rPr>
  </w:style>
  <w:style w:type="character" w:customStyle="1" w:styleId="Ttulo1Char">
    <w:name w:val="Título 1 Char"/>
    <w:link w:val="Ttulo1"/>
    <w:uiPriority w:val="99"/>
    <w:rsid w:val="008B0232"/>
    <w:rPr>
      <w:rFonts w:ascii="Arial" w:eastAsia="Times New Roman" w:hAnsi="Arial" w:cs="Times New Roman"/>
      <w:b/>
      <w:szCs w:val="24"/>
      <w:lang w:val="de-DE" w:eastAsia="de-DE"/>
    </w:rPr>
  </w:style>
  <w:style w:type="paragraph" w:customStyle="1" w:styleId="FormulariodeApresentacao">
    <w:name w:val="Formulario de Apresentacao"/>
    <w:basedOn w:val="Normal"/>
    <w:rsid w:val="003C05A5"/>
    <w:pPr>
      <w:suppressAutoHyphens/>
      <w:spacing w:before="120" w:after="120" w:line="240" w:lineRule="auto"/>
      <w:jc w:val="both"/>
    </w:pPr>
    <w:rPr>
      <w:rFonts w:ascii="Arial" w:eastAsia="Times New Roman" w:hAnsi="Arial" w:cs="Arial"/>
      <w:b/>
      <w:bCs/>
      <w:szCs w:val="24"/>
      <w:lang w:eastAsia="ar-SA"/>
    </w:rPr>
  </w:style>
  <w:style w:type="paragraph" w:customStyle="1" w:styleId="Default">
    <w:name w:val="Default"/>
    <w:rsid w:val="00A474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F51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1907"/>
  </w:style>
  <w:style w:type="paragraph" w:styleId="Rodap">
    <w:name w:val="footer"/>
    <w:basedOn w:val="Normal"/>
    <w:link w:val="RodapChar"/>
    <w:uiPriority w:val="99"/>
    <w:semiHidden/>
    <w:unhideWhenUsed/>
    <w:rsid w:val="00F51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51907"/>
  </w:style>
  <w:style w:type="character" w:styleId="Hyperlink">
    <w:name w:val="Hyperlink"/>
    <w:uiPriority w:val="99"/>
    <w:unhideWhenUsed/>
    <w:rsid w:val="00AB67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1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8B0232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4"/>
      <w:lang w:val="de-DE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rsid w:val="00180E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80EB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2D23"/>
    <w:pPr>
      <w:ind w:left="720"/>
      <w:contextualSpacing/>
    </w:pPr>
  </w:style>
  <w:style w:type="table" w:styleId="Tabelacomgrade">
    <w:name w:val="Table Grid"/>
    <w:basedOn w:val="Tabelanormal"/>
    <w:uiPriority w:val="59"/>
    <w:rsid w:val="00FA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394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CA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394C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CA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94CA7"/>
    <w:rPr>
      <w:b/>
      <w:bCs/>
      <w:sz w:val="20"/>
      <w:szCs w:val="20"/>
    </w:rPr>
  </w:style>
  <w:style w:type="character" w:styleId="Nmerodepgina">
    <w:name w:val="page number"/>
    <w:basedOn w:val="Fontepargpadro"/>
    <w:rsid w:val="00BA6015"/>
  </w:style>
  <w:style w:type="paragraph" w:styleId="Corpodetexto">
    <w:name w:val="Body Text"/>
    <w:basedOn w:val="Normal"/>
    <w:link w:val="CorpodetextoChar"/>
    <w:rsid w:val="008B0232"/>
    <w:pPr>
      <w:spacing w:after="0" w:line="240" w:lineRule="auto"/>
    </w:pPr>
    <w:rPr>
      <w:rFonts w:ascii="Arial" w:eastAsia="Times New Roman" w:hAnsi="Arial"/>
      <w:i/>
      <w:sz w:val="20"/>
      <w:szCs w:val="24"/>
      <w:lang w:val="de-DE" w:eastAsia="de-DE"/>
    </w:rPr>
  </w:style>
  <w:style w:type="character" w:customStyle="1" w:styleId="CorpodetextoChar">
    <w:name w:val="Corpo de texto Char"/>
    <w:link w:val="Corpodetexto"/>
    <w:rsid w:val="008B0232"/>
    <w:rPr>
      <w:rFonts w:ascii="Arial" w:eastAsia="Times New Roman" w:hAnsi="Arial" w:cs="Times New Roman"/>
      <w:i/>
      <w:szCs w:val="24"/>
      <w:lang w:val="de-DE" w:eastAsia="de-DE"/>
    </w:rPr>
  </w:style>
  <w:style w:type="character" w:customStyle="1" w:styleId="Ttulo1Char">
    <w:name w:val="Título 1 Char"/>
    <w:link w:val="Ttulo1"/>
    <w:uiPriority w:val="99"/>
    <w:rsid w:val="008B0232"/>
    <w:rPr>
      <w:rFonts w:ascii="Arial" w:eastAsia="Times New Roman" w:hAnsi="Arial" w:cs="Times New Roman"/>
      <w:b/>
      <w:szCs w:val="24"/>
      <w:lang w:val="de-DE" w:eastAsia="de-DE"/>
    </w:rPr>
  </w:style>
  <w:style w:type="paragraph" w:customStyle="1" w:styleId="FormulariodeApresentacao">
    <w:name w:val="Formulario de Apresentacao"/>
    <w:basedOn w:val="Normal"/>
    <w:rsid w:val="003C05A5"/>
    <w:pPr>
      <w:suppressAutoHyphens/>
      <w:spacing w:before="120" w:after="120" w:line="240" w:lineRule="auto"/>
      <w:jc w:val="both"/>
    </w:pPr>
    <w:rPr>
      <w:rFonts w:ascii="Arial" w:eastAsia="Times New Roman" w:hAnsi="Arial" w:cs="Arial"/>
      <w:b/>
      <w:bCs/>
      <w:szCs w:val="24"/>
      <w:lang w:eastAsia="ar-SA"/>
    </w:rPr>
  </w:style>
  <w:style w:type="paragraph" w:customStyle="1" w:styleId="Default">
    <w:name w:val="Default"/>
    <w:rsid w:val="00A474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F51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1907"/>
  </w:style>
  <w:style w:type="paragraph" w:styleId="Rodap">
    <w:name w:val="footer"/>
    <w:basedOn w:val="Normal"/>
    <w:link w:val="RodapChar"/>
    <w:uiPriority w:val="99"/>
    <w:semiHidden/>
    <w:unhideWhenUsed/>
    <w:rsid w:val="00F51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51907"/>
  </w:style>
  <w:style w:type="character" w:styleId="Hyperlink">
    <w:name w:val="Hyperlink"/>
    <w:uiPriority w:val="99"/>
    <w:unhideWhenUsed/>
    <w:rsid w:val="00AB671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90BBD-93CB-4D91-8F1C-06EFC269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7625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Parque</cp:lastModifiedBy>
  <cp:revision>2</cp:revision>
  <cp:lastPrinted>2012-04-20T20:01:00Z</cp:lastPrinted>
  <dcterms:created xsi:type="dcterms:W3CDTF">2016-01-25T20:13:00Z</dcterms:created>
  <dcterms:modified xsi:type="dcterms:W3CDTF">2016-01-25T20:13:00Z</dcterms:modified>
</cp:coreProperties>
</file>